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28"/>
      </w:tblGrid>
      <w:tr w:rsidR="00803F39" w:rsidRPr="002D2F43" w14:paraId="050BE10A" w14:textId="77777777" w:rsidTr="0082167A">
        <w:trPr>
          <w:trHeight w:hRule="exact" w:val="170"/>
        </w:trPr>
        <w:tc>
          <w:tcPr>
            <w:tcW w:w="7428" w:type="dxa"/>
          </w:tcPr>
          <w:p w14:paraId="5B2DBF2C" w14:textId="77777777" w:rsidR="00803F39" w:rsidRPr="002D2F43" w:rsidRDefault="00803F39" w:rsidP="0082167A">
            <w:pPr>
              <w:pStyle w:val="NormalCentered"/>
              <w:jc w:val="left"/>
            </w:pPr>
          </w:p>
        </w:tc>
      </w:tr>
      <w:tr w:rsidR="00803F39" w:rsidRPr="002D2F43" w14:paraId="0D218A19" w14:textId="77777777" w:rsidTr="0082167A">
        <w:tc>
          <w:tcPr>
            <w:tcW w:w="7428" w:type="dxa"/>
          </w:tcPr>
          <w:p w14:paraId="5BEDE714" w14:textId="33AD0958" w:rsidR="00DE0943" w:rsidRPr="00DE0943" w:rsidRDefault="0082167A" w:rsidP="00DE0943">
            <w:pPr>
              <w:pStyle w:val="Heading1"/>
              <w:outlineLvl w:val="0"/>
              <w:rPr>
                <w:sz w:val="32"/>
                <w:szCs w:val="32"/>
              </w:rPr>
            </w:pPr>
            <w:r w:rsidRPr="002D2F43">
              <w:rPr>
                <w:sz w:val="32"/>
                <w:szCs w:val="32"/>
              </w:rPr>
              <w:t xml:space="preserve">O N C A </w:t>
            </w:r>
            <w:r w:rsidR="00DE0943">
              <w:rPr>
                <w:sz w:val="32"/>
                <w:szCs w:val="32"/>
              </w:rPr>
              <w:t>Trust Limited</w:t>
            </w:r>
          </w:p>
          <w:p w14:paraId="44EC2DFD" w14:textId="05E4A321" w:rsidR="00DE0943" w:rsidRDefault="00913D3C" w:rsidP="00DE0943">
            <w:pPr>
              <w:pStyle w:val="Heading1"/>
              <w:outlineLvl w:val="0"/>
              <w:rPr>
                <w:sz w:val="32"/>
                <w:szCs w:val="32"/>
              </w:rPr>
            </w:pPr>
            <w:r>
              <w:rPr>
                <w:sz w:val="32"/>
                <w:szCs w:val="32"/>
              </w:rPr>
              <w:t>Safeguarding</w:t>
            </w:r>
            <w:r w:rsidR="00965440">
              <w:rPr>
                <w:sz w:val="32"/>
                <w:szCs w:val="32"/>
              </w:rPr>
              <w:t xml:space="preserve"> </w:t>
            </w:r>
            <w:r w:rsidR="00555517">
              <w:rPr>
                <w:sz w:val="32"/>
                <w:szCs w:val="32"/>
              </w:rPr>
              <w:t>&amp; Child Protection Policy</w:t>
            </w:r>
          </w:p>
          <w:p w14:paraId="6454E1A5" w14:textId="77777777" w:rsidR="005007D9" w:rsidRPr="005007D9" w:rsidRDefault="005007D9" w:rsidP="005007D9"/>
          <w:p w14:paraId="05E7151C" w14:textId="77777777" w:rsidR="005007D9" w:rsidRPr="002D2F43" w:rsidRDefault="005007D9" w:rsidP="0082167A"/>
        </w:tc>
      </w:tr>
    </w:tbl>
    <w:p w14:paraId="62FFFDA0" w14:textId="77777777" w:rsidR="00697C14" w:rsidRPr="002D2F43" w:rsidRDefault="00697C14" w:rsidP="00697C14">
      <w:pPr>
        <w:pBdr>
          <w:top w:val="single" w:sz="12" w:space="1" w:color="auto"/>
        </w:pBdr>
      </w:pPr>
    </w:p>
    <w:p w14:paraId="7D0757EB" w14:textId="77777777" w:rsidR="002617CA" w:rsidRDefault="002617CA" w:rsidP="002617CA"/>
    <w:p w14:paraId="2F52EC6D" w14:textId="079C3D1E" w:rsidR="00555517" w:rsidRPr="00555517" w:rsidRDefault="00555517" w:rsidP="00555517">
      <w:pPr>
        <w:jc w:val="center"/>
        <w:rPr>
          <w:sz w:val="24"/>
          <w:szCs w:val="24"/>
        </w:rPr>
      </w:pPr>
      <w:r w:rsidRPr="00555517">
        <w:rPr>
          <w:sz w:val="24"/>
          <w:szCs w:val="24"/>
        </w:rPr>
        <w:t>Last updated: June 2020</w:t>
      </w:r>
    </w:p>
    <w:p w14:paraId="3B069C05" w14:textId="079C3D1E" w:rsidR="00555517" w:rsidRDefault="00555517" w:rsidP="002617CA"/>
    <w:tbl>
      <w:tblPr>
        <w:tblStyle w:val="TableGrid"/>
        <w:tblW w:w="9923" w:type="dxa"/>
        <w:tblInd w:w="-1168" w:type="dxa"/>
        <w:tblLayout w:type="fixed"/>
        <w:tblLook w:val="04A0" w:firstRow="1" w:lastRow="0" w:firstColumn="1" w:lastColumn="0" w:noHBand="0" w:noVBand="1"/>
      </w:tblPr>
      <w:tblGrid>
        <w:gridCol w:w="1985"/>
        <w:gridCol w:w="7938"/>
      </w:tblGrid>
      <w:tr w:rsidR="00D50D0D" w14:paraId="19EF0BDA" w14:textId="77777777" w:rsidTr="00A72D2F">
        <w:tc>
          <w:tcPr>
            <w:tcW w:w="1985" w:type="dxa"/>
            <w:shd w:val="clear" w:color="auto" w:fill="F79646" w:themeFill="accent6"/>
          </w:tcPr>
          <w:p w14:paraId="5F7703E7" w14:textId="462C565C" w:rsidR="00D50D0D" w:rsidRPr="002617CA" w:rsidRDefault="00D50D0D" w:rsidP="002617CA">
            <w:r>
              <w:t>Section heading</w:t>
            </w:r>
          </w:p>
        </w:tc>
        <w:tc>
          <w:tcPr>
            <w:tcW w:w="7938" w:type="dxa"/>
            <w:shd w:val="clear" w:color="auto" w:fill="F79646" w:themeFill="accent6"/>
          </w:tcPr>
          <w:p w14:paraId="73DD9ABE" w14:textId="654F4401" w:rsidR="00D50D0D" w:rsidRPr="002617CA" w:rsidRDefault="00D50D0D" w:rsidP="002617CA">
            <w:r>
              <w:t>Section content</w:t>
            </w:r>
          </w:p>
        </w:tc>
      </w:tr>
      <w:tr w:rsidR="00D50D0D" w14:paraId="3D7777A5" w14:textId="77777777" w:rsidTr="00555517">
        <w:trPr>
          <w:trHeight w:val="2110"/>
        </w:trPr>
        <w:tc>
          <w:tcPr>
            <w:tcW w:w="1985" w:type="dxa"/>
          </w:tcPr>
          <w:p w14:paraId="02A67594" w14:textId="2C3EEA71" w:rsidR="00D50D0D" w:rsidRDefault="00D50D0D" w:rsidP="002617CA">
            <w:r>
              <w:t>1. Introduction</w:t>
            </w:r>
          </w:p>
        </w:tc>
        <w:tc>
          <w:tcPr>
            <w:tcW w:w="7938" w:type="dxa"/>
          </w:tcPr>
          <w:p w14:paraId="3A7080C0" w14:textId="77777777" w:rsidR="00555517" w:rsidRPr="00555517" w:rsidRDefault="00555517" w:rsidP="00555517">
            <w:r w:rsidRPr="00555517">
              <w:t>ONCA makes a positive contribution to a strong and safe community and recognises the right of every individual to stay safe. ONCA comes into contact with children and/ or vulnerable adults through arts classes and workshops. The types of contact with children and/ or vulnerable adults will be regulated. </w:t>
            </w:r>
          </w:p>
          <w:p w14:paraId="09081BD9" w14:textId="77777777" w:rsidR="00555517" w:rsidRPr="00555517" w:rsidRDefault="00555517" w:rsidP="00555517"/>
          <w:p w14:paraId="46F957E7" w14:textId="14A679B7" w:rsidR="00D50D0D" w:rsidRPr="00555517" w:rsidRDefault="00555517" w:rsidP="00D50D0D">
            <w:r w:rsidRPr="00555517">
              <w:t xml:space="preserve">This policy seeks to ensure that ONCA undertakes its responsibilities with regard to the protection of children and/ or vulnerable adults and will respond to concerns appropriately. The policy establishes a framework to support paid and unpaid staff in their practices, and clarifies </w:t>
            </w:r>
            <w:r>
              <w:t>the organisation’s expectations</w:t>
            </w:r>
          </w:p>
        </w:tc>
      </w:tr>
      <w:tr w:rsidR="00D50D0D" w14:paraId="45E8B144" w14:textId="77777777" w:rsidTr="00555517">
        <w:trPr>
          <w:trHeight w:val="2963"/>
        </w:trPr>
        <w:tc>
          <w:tcPr>
            <w:tcW w:w="1985" w:type="dxa"/>
          </w:tcPr>
          <w:p w14:paraId="2B35D321" w14:textId="220735FC" w:rsidR="00D50D0D" w:rsidRDefault="00D50D0D" w:rsidP="002617CA">
            <w:r>
              <w:t>2. Legislation</w:t>
            </w:r>
          </w:p>
        </w:tc>
        <w:tc>
          <w:tcPr>
            <w:tcW w:w="7938" w:type="dxa"/>
          </w:tcPr>
          <w:p w14:paraId="72082A34" w14:textId="77777777" w:rsidR="00D50D0D" w:rsidRPr="00D50D0D" w:rsidRDefault="00D50D0D" w:rsidP="00D50D0D">
            <w:pPr>
              <w:rPr>
                <w:lang w:val="en-US"/>
              </w:rPr>
            </w:pPr>
            <w:r w:rsidRPr="00D50D0D">
              <w:rPr>
                <w:lang w:val="en-US"/>
              </w:rPr>
              <w:t>The principal pieces of legislation governing this policy are:</w:t>
            </w:r>
          </w:p>
          <w:p w14:paraId="3E47F09F" w14:textId="77777777" w:rsidR="00D50D0D" w:rsidRPr="00D50D0D" w:rsidRDefault="00D50D0D" w:rsidP="00D50D0D">
            <w:pPr>
              <w:rPr>
                <w:lang w:val="en-US"/>
              </w:rPr>
            </w:pPr>
          </w:p>
          <w:p w14:paraId="68E6D49B" w14:textId="77777777" w:rsidR="00D50D0D" w:rsidRPr="00D50D0D" w:rsidRDefault="00D50D0D" w:rsidP="008F1E2B">
            <w:pPr>
              <w:numPr>
                <w:ilvl w:val="0"/>
                <w:numId w:val="5"/>
              </w:numPr>
              <w:rPr>
                <w:lang w:val="en-US"/>
              </w:rPr>
            </w:pPr>
            <w:r w:rsidRPr="00D50D0D">
              <w:rPr>
                <w:lang w:val="en-US"/>
              </w:rPr>
              <w:t>Working together to safeguard Children 2010</w:t>
            </w:r>
          </w:p>
          <w:p w14:paraId="7A773E22" w14:textId="77777777" w:rsidR="00D50D0D" w:rsidRPr="00D50D0D" w:rsidRDefault="00D50D0D" w:rsidP="008F1E2B">
            <w:pPr>
              <w:numPr>
                <w:ilvl w:val="0"/>
                <w:numId w:val="5"/>
              </w:numPr>
              <w:rPr>
                <w:lang w:val="en-US"/>
              </w:rPr>
            </w:pPr>
            <w:r w:rsidRPr="00D50D0D">
              <w:rPr>
                <w:lang w:val="en-US"/>
              </w:rPr>
              <w:t>The Children Act 1989</w:t>
            </w:r>
          </w:p>
          <w:p w14:paraId="4B9799E8" w14:textId="5C70F8C7" w:rsidR="00D50D0D" w:rsidRPr="00D50D0D" w:rsidRDefault="00D50D0D" w:rsidP="008F1E2B">
            <w:pPr>
              <w:numPr>
                <w:ilvl w:val="0"/>
                <w:numId w:val="5"/>
              </w:numPr>
              <w:rPr>
                <w:lang w:val="en-US"/>
              </w:rPr>
            </w:pPr>
            <w:r w:rsidRPr="00D50D0D">
              <w:rPr>
                <w:lang w:val="en-US"/>
              </w:rPr>
              <w:t>The</w:t>
            </w:r>
            <w:r w:rsidR="00555517">
              <w:rPr>
                <w:lang w:val="en-US"/>
              </w:rPr>
              <w:t xml:space="preserve"> Adoption and Children Act 2002</w:t>
            </w:r>
            <w:r w:rsidRPr="00D50D0D">
              <w:rPr>
                <w:lang w:val="en-US"/>
              </w:rPr>
              <w:t xml:space="preserve"> </w:t>
            </w:r>
          </w:p>
          <w:p w14:paraId="11F8475B" w14:textId="77777777" w:rsidR="00D50D0D" w:rsidRPr="00D50D0D" w:rsidRDefault="00D50D0D" w:rsidP="008F1E2B">
            <w:pPr>
              <w:numPr>
                <w:ilvl w:val="0"/>
                <w:numId w:val="5"/>
              </w:numPr>
              <w:rPr>
                <w:lang w:val="en-US"/>
              </w:rPr>
            </w:pPr>
            <w:r w:rsidRPr="00D50D0D">
              <w:rPr>
                <w:lang w:val="en-US"/>
              </w:rPr>
              <w:t xml:space="preserve">The Children Act 2004 </w:t>
            </w:r>
          </w:p>
          <w:p w14:paraId="7CD61B03" w14:textId="77777777" w:rsidR="00D50D0D" w:rsidRPr="00D50D0D" w:rsidRDefault="00D50D0D" w:rsidP="008F1E2B">
            <w:pPr>
              <w:numPr>
                <w:ilvl w:val="0"/>
                <w:numId w:val="5"/>
              </w:numPr>
              <w:rPr>
                <w:lang w:val="en-US"/>
              </w:rPr>
            </w:pPr>
            <w:r w:rsidRPr="00D50D0D">
              <w:rPr>
                <w:lang w:val="en-US"/>
              </w:rPr>
              <w:t>Safeguarding Vulnerable Groups Act 2006</w:t>
            </w:r>
          </w:p>
          <w:p w14:paraId="3CD741B1" w14:textId="77777777" w:rsidR="00D50D0D" w:rsidRPr="00D50D0D" w:rsidRDefault="00D50D0D" w:rsidP="008F1E2B">
            <w:pPr>
              <w:numPr>
                <w:ilvl w:val="0"/>
                <w:numId w:val="5"/>
              </w:numPr>
              <w:rPr>
                <w:lang w:val="en-US"/>
              </w:rPr>
            </w:pPr>
            <w:r w:rsidRPr="00D50D0D">
              <w:rPr>
                <w:lang w:val="en-US"/>
              </w:rPr>
              <w:t>Care Standards Act 2000</w:t>
            </w:r>
          </w:p>
          <w:p w14:paraId="29000A07" w14:textId="77777777" w:rsidR="00D50D0D" w:rsidRPr="00D50D0D" w:rsidRDefault="00D50D0D" w:rsidP="008F1E2B">
            <w:pPr>
              <w:numPr>
                <w:ilvl w:val="0"/>
                <w:numId w:val="5"/>
              </w:numPr>
              <w:rPr>
                <w:lang w:val="en-US"/>
              </w:rPr>
            </w:pPr>
            <w:r w:rsidRPr="00D50D0D">
              <w:rPr>
                <w:lang w:val="en-US"/>
              </w:rPr>
              <w:t>Public Interest Disclosure Act 1998</w:t>
            </w:r>
          </w:p>
          <w:p w14:paraId="018D8983" w14:textId="77777777" w:rsidR="00D50D0D" w:rsidRPr="00D50D0D" w:rsidRDefault="00D50D0D" w:rsidP="008F1E2B">
            <w:pPr>
              <w:numPr>
                <w:ilvl w:val="0"/>
                <w:numId w:val="5"/>
              </w:numPr>
              <w:rPr>
                <w:lang w:val="en-US"/>
              </w:rPr>
            </w:pPr>
            <w:r w:rsidRPr="00D50D0D">
              <w:rPr>
                <w:lang w:val="en-US"/>
              </w:rPr>
              <w:t>The Police Act – CRB 1997</w:t>
            </w:r>
          </w:p>
          <w:p w14:paraId="2DE10756" w14:textId="77777777" w:rsidR="00D50D0D" w:rsidRPr="00D50D0D" w:rsidRDefault="00D50D0D" w:rsidP="008F1E2B">
            <w:pPr>
              <w:numPr>
                <w:ilvl w:val="0"/>
                <w:numId w:val="5"/>
              </w:numPr>
              <w:rPr>
                <w:lang w:val="en-US"/>
              </w:rPr>
            </w:pPr>
            <w:r w:rsidRPr="00D50D0D">
              <w:rPr>
                <w:lang w:val="en-US"/>
              </w:rPr>
              <w:t>Mental Health Act 1983</w:t>
            </w:r>
          </w:p>
          <w:p w14:paraId="2CE3302F" w14:textId="77777777" w:rsidR="00D50D0D" w:rsidRDefault="00D50D0D" w:rsidP="008F1E2B">
            <w:pPr>
              <w:numPr>
                <w:ilvl w:val="0"/>
                <w:numId w:val="5"/>
              </w:numPr>
              <w:rPr>
                <w:lang w:val="en-US"/>
              </w:rPr>
            </w:pPr>
            <w:r w:rsidRPr="00D50D0D">
              <w:rPr>
                <w:lang w:val="en-US"/>
              </w:rPr>
              <w:t>NHS and Community Care Act 1990</w:t>
            </w:r>
          </w:p>
          <w:p w14:paraId="4AF158D4" w14:textId="27E63EAE" w:rsidR="00555517" w:rsidRPr="00555517" w:rsidRDefault="00D50D0D" w:rsidP="00555517">
            <w:pPr>
              <w:numPr>
                <w:ilvl w:val="0"/>
                <w:numId w:val="5"/>
              </w:numPr>
              <w:rPr>
                <w:lang w:val="en-US"/>
              </w:rPr>
            </w:pPr>
            <w:r w:rsidRPr="00D50D0D">
              <w:rPr>
                <w:lang w:val="en-US"/>
              </w:rPr>
              <w:t>Rehabilitation of Offenders Act 1974</w:t>
            </w:r>
          </w:p>
        </w:tc>
      </w:tr>
      <w:tr w:rsidR="00D50D0D" w14:paraId="6DB7095A" w14:textId="77777777" w:rsidTr="00A72D2F">
        <w:trPr>
          <w:trHeight w:val="567"/>
        </w:trPr>
        <w:tc>
          <w:tcPr>
            <w:tcW w:w="1985" w:type="dxa"/>
          </w:tcPr>
          <w:p w14:paraId="0AE56362" w14:textId="0F40EB12" w:rsidR="00D50D0D" w:rsidRDefault="00D50D0D" w:rsidP="002617CA">
            <w:r>
              <w:t>3. Definitions</w:t>
            </w:r>
          </w:p>
        </w:tc>
        <w:tc>
          <w:tcPr>
            <w:tcW w:w="7938" w:type="dxa"/>
          </w:tcPr>
          <w:p w14:paraId="45093E84" w14:textId="77777777" w:rsidR="00555517" w:rsidRPr="00555517" w:rsidRDefault="00555517" w:rsidP="00555517">
            <w:r w:rsidRPr="00555517">
              <w:t>Safeguarding is about embedding practices throughout the organisation to ensure the protection of children and/ or vulnerable adults wherever possible. In contrast, child and adult protection is about responding to circumstances that arise.</w:t>
            </w:r>
          </w:p>
          <w:p w14:paraId="0EB014B0" w14:textId="77777777" w:rsidR="00555517" w:rsidRPr="00555517" w:rsidRDefault="00555517" w:rsidP="00555517"/>
          <w:p w14:paraId="14166966" w14:textId="77777777" w:rsidR="00555517" w:rsidRDefault="00555517" w:rsidP="00555517">
            <w:r w:rsidRPr="00555517">
              <w:t>Abuse is a selfish act of oppression and injustice, exploitation and manipulation of power by those in a position of authority. This can be caused by those inflicting harm or those who fail to act to prevent harm. Abuse is not restricted to any socio-economic group, gender or culture. It can take a number of forms, including the following:</w:t>
            </w:r>
          </w:p>
          <w:p w14:paraId="46FF6DA8" w14:textId="77777777" w:rsidR="00555517" w:rsidRPr="00555517" w:rsidRDefault="00555517" w:rsidP="00555517"/>
          <w:p w14:paraId="3AD63024" w14:textId="77777777" w:rsidR="00555517" w:rsidRPr="00555517" w:rsidRDefault="00555517" w:rsidP="00555517">
            <w:pPr>
              <w:numPr>
                <w:ilvl w:val="0"/>
                <w:numId w:val="14"/>
              </w:numPr>
            </w:pPr>
            <w:r w:rsidRPr="00555517">
              <w:t>Physical abuse</w:t>
            </w:r>
          </w:p>
          <w:p w14:paraId="4601B6DC" w14:textId="77777777" w:rsidR="00555517" w:rsidRPr="00555517" w:rsidRDefault="00555517" w:rsidP="00555517">
            <w:pPr>
              <w:numPr>
                <w:ilvl w:val="0"/>
                <w:numId w:val="14"/>
              </w:numPr>
            </w:pPr>
            <w:r w:rsidRPr="00555517">
              <w:t>Sexual abuse</w:t>
            </w:r>
          </w:p>
          <w:p w14:paraId="4AD0F156" w14:textId="77777777" w:rsidR="00555517" w:rsidRPr="00555517" w:rsidRDefault="00555517" w:rsidP="00555517">
            <w:pPr>
              <w:numPr>
                <w:ilvl w:val="0"/>
                <w:numId w:val="14"/>
              </w:numPr>
            </w:pPr>
            <w:r w:rsidRPr="00555517">
              <w:t>Emotional abuse</w:t>
            </w:r>
          </w:p>
          <w:p w14:paraId="4CC73ACC" w14:textId="77777777" w:rsidR="00555517" w:rsidRPr="00555517" w:rsidRDefault="00555517" w:rsidP="00555517">
            <w:pPr>
              <w:numPr>
                <w:ilvl w:val="0"/>
                <w:numId w:val="14"/>
              </w:numPr>
            </w:pPr>
            <w:r w:rsidRPr="00555517">
              <w:t>Bullying</w:t>
            </w:r>
          </w:p>
          <w:p w14:paraId="122773B0" w14:textId="77777777" w:rsidR="00555517" w:rsidRPr="00555517" w:rsidRDefault="00555517" w:rsidP="00555517">
            <w:pPr>
              <w:numPr>
                <w:ilvl w:val="0"/>
                <w:numId w:val="14"/>
              </w:numPr>
            </w:pPr>
            <w:r w:rsidRPr="00555517">
              <w:t>Neglect</w:t>
            </w:r>
          </w:p>
          <w:p w14:paraId="0E8DD6AC" w14:textId="77777777" w:rsidR="00555517" w:rsidRDefault="00555517" w:rsidP="00555517">
            <w:pPr>
              <w:numPr>
                <w:ilvl w:val="0"/>
                <w:numId w:val="14"/>
              </w:numPr>
            </w:pPr>
            <w:r w:rsidRPr="00555517">
              <w:t>Financial (or material) abuse</w:t>
            </w:r>
          </w:p>
          <w:p w14:paraId="501E94B5" w14:textId="77777777" w:rsidR="00555517" w:rsidRPr="00555517" w:rsidRDefault="00555517" w:rsidP="00555517">
            <w:pPr>
              <w:ind w:left="720"/>
            </w:pPr>
          </w:p>
          <w:p w14:paraId="72712CA5" w14:textId="77777777" w:rsidR="00555517" w:rsidRPr="00555517" w:rsidRDefault="00555517" w:rsidP="00555517">
            <w:r w:rsidRPr="00555517">
              <w:t>Radicalisation, trafficking and FGM are specific contemporary examples of child abuse.</w:t>
            </w:r>
          </w:p>
          <w:p w14:paraId="7ACA9D90" w14:textId="77777777" w:rsidR="00555517" w:rsidRPr="00555517" w:rsidRDefault="00555517" w:rsidP="00555517"/>
          <w:p w14:paraId="4A0BA59B" w14:textId="5AE78AD5" w:rsidR="00555517" w:rsidRPr="00555517" w:rsidRDefault="00555517" w:rsidP="00555517">
            <w:pPr>
              <w:rPr>
                <w:b/>
                <w:bCs/>
                <w:u w:val="single"/>
              </w:rPr>
            </w:pPr>
            <w:r w:rsidRPr="00555517">
              <w:rPr>
                <w:bCs/>
                <w:u w:val="single"/>
              </w:rPr>
              <w:t>Definition of a child</w:t>
            </w:r>
            <w:r>
              <w:rPr>
                <w:b/>
                <w:bCs/>
                <w:u w:val="single"/>
              </w:rPr>
              <w:t>:</w:t>
            </w:r>
            <w:r w:rsidRPr="00555517">
              <w:rPr>
                <w:b/>
                <w:bCs/>
              </w:rPr>
              <w:t xml:space="preserve"> </w:t>
            </w:r>
            <w:r w:rsidRPr="00555517">
              <w:t>A child is under the age of 18 (as defined in the United Nations Convention on the Rights of a Child).</w:t>
            </w:r>
          </w:p>
          <w:p w14:paraId="3BDD14BC" w14:textId="77777777" w:rsidR="00555517" w:rsidRPr="00555517" w:rsidRDefault="00555517" w:rsidP="00555517"/>
          <w:p w14:paraId="2B713994" w14:textId="6AAAEE51" w:rsidR="00555517" w:rsidRDefault="00555517" w:rsidP="00555517">
            <w:r w:rsidRPr="00555517">
              <w:rPr>
                <w:bCs/>
                <w:u w:val="single"/>
              </w:rPr>
              <w:t>Definition of Vulnerable Adults:</w:t>
            </w:r>
            <w:r>
              <w:t xml:space="preserve"> </w:t>
            </w:r>
            <w:r w:rsidRPr="00555517">
              <w:t>A vulnerable adult is a person aged 18 years or over who may be unable to take care of themselves or protect themselves from harm or from being exploited. This may include a person who:</w:t>
            </w:r>
          </w:p>
          <w:p w14:paraId="403BB2F4" w14:textId="77777777" w:rsidR="00555517" w:rsidRPr="00555517" w:rsidRDefault="00555517" w:rsidP="00555517"/>
          <w:p w14:paraId="31BAAEF8" w14:textId="77777777" w:rsidR="00555517" w:rsidRPr="00555517" w:rsidRDefault="00555517" w:rsidP="00555517">
            <w:pPr>
              <w:numPr>
                <w:ilvl w:val="0"/>
                <w:numId w:val="15"/>
              </w:numPr>
            </w:pPr>
            <w:r w:rsidRPr="00555517">
              <w:t>Is elderly and frail</w:t>
            </w:r>
          </w:p>
          <w:p w14:paraId="5E2ED9F6" w14:textId="47C07F1A" w:rsidR="00FF0609" w:rsidRPr="00555517" w:rsidRDefault="00555517" w:rsidP="00FF0609">
            <w:pPr>
              <w:numPr>
                <w:ilvl w:val="0"/>
                <w:numId w:val="15"/>
              </w:numPr>
            </w:pPr>
            <w:r w:rsidRPr="00555517">
              <w:t>Has a mental illness including dementia </w:t>
            </w:r>
          </w:p>
          <w:p w14:paraId="1746C97A" w14:textId="77777777" w:rsidR="00555517" w:rsidRPr="00555517" w:rsidRDefault="00555517" w:rsidP="00555517">
            <w:pPr>
              <w:numPr>
                <w:ilvl w:val="0"/>
                <w:numId w:val="15"/>
              </w:numPr>
            </w:pPr>
            <w:r w:rsidRPr="00555517">
              <w:t>Has a physical or sensory disability</w:t>
            </w:r>
          </w:p>
          <w:p w14:paraId="11ABFDBA" w14:textId="77777777" w:rsidR="00555517" w:rsidRPr="00555517" w:rsidRDefault="00555517" w:rsidP="00555517">
            <w:pPr>
              <w:numPr>
                <w:ilvl w:val="0"/>
                <w:numId w:val="15"/>
              </w:numPr>
            </w:pPr>
            <w:r w:rsidRPr="00555517">
              <w:lastRenderedPageBreak/>
              <w:t>Has a learning disability</w:t>
            </w:r>
          </w:p>
          <w:p w14:paraId="0E318916" w14:textId="77777777" w:rsidR="00555517" w:rsidRPr="00555517" w:rsidRDefault="00555517" w:rsidP="00555517">
            <w:pPr>
              <w:numPr>
                <w:ilvl w:val="0"/>
                <w:numId w:val="15"/>
              </w:numPr>
            </w:pPr>
            <w:r w:rsidRPr="00555517">
              <w:t>Has a severe physical illness</w:t>
            </w:r>
          </w:p>
          <w:p w14:paraId="1D64D388" w14:textId="77777777" w:rsidR="00555517" w:rsidRPr="00555517" w:rsidRDefault="00555517" w:rsidP="00555517">
            <w:pPr>
              <w:numPr>
                <w:ilvl w:val="0"/>
                <w:numId w:val="15"/>
              </w:numPr>
            </w:pPr>
            <w:r w:rsidRPr="00555517">
              <w:t>Is a substance mis-user</w:t>
            </w:r>
          </w:p>
          <w:p w14:paraId="4013C745" w14:textId="77777777" w:rsidR="00555517" w:rsidRPr="00555517" w:rsidRDefault="00555517" w:rsidP="00555517">
            <w:pPr>
              <w:numPr>
                <w:ilvl w:val="0"/>
                <w:numId w:val="15"/>
              </w:numPr>
            </w:pPr>
            <w:r w:rsidRPr="00555517">
              <w:t>Is homeless</w:t>
            </w:r>
          </w:p>
          <w:p w14:paraId="1D226CBD" w14:textId="3A859522" w:rsidR="004202A8" w:rsidRPr="00AF70D9" w:rsidRDefault="004202A8" w:rsidP="00555517">
            <w:pPr>
              <w:rPr>
                <w:lang w:val="en-US"/>
              </w:rPr>
            </w:pPr>
          </w:p>
        </w:tc>
      </w:tr>
      <w:tr w:rsidR="00D50D0D" w14:paraId="4F37648C" w14:textId="77777777" w:rsidTr="00555517">
        <w:trPr>
          <w:trHeight w:val="5265"/>
        </w:trPr>
        <w:tc>
          <w:tcPr>
            <w:tcW w:w="1985" w:type="dxa"/>
          </w:tcPr>
          <w:p w14:paraId="21EEA07B" w14:textId="724DDD1C" w:rsidR="00D50D0D" w:rsidRDefault="00D50D0D" w:rsidP="00E77879">
            <w:r>
              <w:lastRenderedPageBreak/>
              <w:t>4. Responsibilities</w:t>
            </w:r>
            <w:r w:rsidRPr="00FE6D6E">
              <w:t xml:space="preserve"> </w:t>
            </w:r>
          </w:p>
        </w:tc>
        <w:tc>
          <w:tcPr>
            <w:tcW w:w="7938" w:type="dxa"/>
          </w:tcPr>
          <w:p w14:paraId="55EB06DA" w14:textId="77777777" w:rsidR="00555517" w:rsidRPr="00555517" w:rsidRDefault="00555517" w:rsidP="00555517">
            <w:r w:rsidRPr="00555517">
              <w:t xml:space="preserve">All ONCA staff (paid or unpaid) have a responsibility to follow the guidance laid out in this policy and related policies, and to pass on any welfare concerns using the required procedures. We expect all staff (paid or unpaid) to promote good practice by being an excellent role model, contribute to discussions about safeguarding and to positively involve people in developing safe practices. </w:t>
            </w:r>
            <w:hyperlink r:id="rId9" w:history="1">
              <w:r w:rsidRPr="00555517">
                <w:rPr>
                  <w:rStyle w:val="Hyperlink"/>
                </w:rPr>
                <w:t>For more details see our good practice document, “Feeling Safe at ONCA”</w:t>
              </w:r>
            </w:hyperlink>
          </w:p>
          <w:p w14:paraId="3472C864" w14:textId="77777777" w:rsidR="00555517" w:rsidRPr="00555517" w:rsidRDefault="00555517" w:rsidP="00555517"/>
          <w:p w14:paraId="327E6D16" w14:textId="77777777" w:rsidR="00555517" w:rsidRPr="00555517" w:rsidRDefault="00555517" w:rsidP="00555517">
            <w:r w:rsidRPr="00555517">
              <w:t>The Designated Senior Manager/ lead officer is Persephone Pearl. This person’s responsibilities are to: </w:t>
            </w:r>
          </w:p>
          <w:p w14:paraId="372BA6C8" w14:textId="77777777" w:rsidR="00555517" w:rsidRPr="00555517" w:rsidRDefault="00555517" w:rsidP="00555517"/>
          <w:p w14:paraId="20AA0C91" w14:textId="77777777" w:rsidR="00555517" w:rsidRPr="00555517" w:rsidRDefault="00555517" w:rsidP="00555517">
            <w:pPr>
              <w:numPr>
                <w:ilvl w:val="0"/>
                <w:numId w:val="17"/>
              </w:numPr>
            </w:pPr>
            <w:r w:rsidRPr="00555517">
              <w:t>Ensure that the policy is in place and appropriate</w:t>
            </w:r>
          </w:p>
          <w:p w14:paraId="36B0DC36" w14:textId="77777777" w:rsidR="00555517" w:rsidRPr="00555517" w:rsidRDefault="00555517" w:rsidP="00555517">
            <w:pPr>
              <w:numPr>
                <w:ilvl w:val="0"/>
                <w:numId w:val="17"/>
              </w:numPr>
            </w:pPr>
            <w:r w:rsidRPr="00555517">
              <w:t>Ensure that the policy is accessible </w:t>
            </w:r>
          </w:p>
          <w:p w14:paraId="39FCCCAC" w14:textId="77777777" w:rsidR="00555517" w:rsidRPr="00555517" w:rsidRDefault="00555517" w:rsidP="00555517">
            <w:pPr>
              <w:numPr>
                <w:ilvl w:val="0"/>
                <w:numId w:val="17"/>
              </w:numPr>
            </w:pPr>
            <w:r w:rsidRPr="00555517">
              <w:t>Ensure that the policy is implemented </w:t>
            </w:r>
          </w:p>
          <w:p w14:paraId="3244C025" w14:textId="77777777" w:rsidR="00555517" w:rsidRPr="00555517" w:rsidRDefault="00555517" w:rsidP="00555517">
            <w:pPr>
              <w:numPr>
                <w:ilvl w:val="0"/>
                <w:numId w:val="17"/>
              </w:numPr>
            </w:pPr>
            <w:r w:rsidRPr="00555517">
              <w:t>Ensure that the policy is monitored and reviewed </w:t>
            </w:r>
          </w:p>
          <w:p w14:paraId="128C273B" w14:textId="77777777" w:rsidR="00555517" w:rsidRPr="00555517" w:rsidRDefault="00555517" w:rsidP="00555517">
            <w:pPr>
              <w:numPr>
                <w:ilvl w:val="0"/>
                <w:numId w:val="17"/>
              </w:numPr>
            </w:pPr>
            <w:r w:rsidRPr="00555517">
              <w:t>Ensure that sufficient resources (time and money) are allocated to ensure that the policy can be effectively implemented </w:t>
            </w:r>
          </w:p>
          <w:p w14:paraId="25C9C978" w14:textId="77777777" w:rsidR="00555517" w:rsidRPr="00555517" w:rsidRDefault="00555517" w:rsidP="00555517">
            <w:pPr>
              <w:numPr>
                <w:ilvl w:val="0"/>
                <w:numId w:val="17"/>
              </w:numPr>
            </w:pPr>
            <w:r w:rsidRPr="00555517">
              <w:t>Promote the welfare of children and vulnerable adults</w:t>
            </w:r>
          </w:p>
          <w:p w14:paraId="4942BB90" w14:textId="77777777" w:rsidR="00555517" w:rsidRPr="00555517" w:rsidRDefault="00555517" w:rsidP="00555517">
            <w:pPr>
              <w:numPr>
                <w:ilvl w:val="0"/>
                <w:numId w:val="17"/>
              </w:numPr>
            </w:pPr>
            <w:r w:rsidRPr="00555517">
              <w:t>Ensure staff (paid and unpaid) have access to appropriate training/information  </w:t>
            </w:r>
          </w:p>
          <w:p w14:paraId="20225B48" w14:textId="77777777" w:rsidR="00555517" w:rsidRPr="00555517" w:rsidRDefault="00555517" w:rsidP="00555517">
            <w:pPr>
              <w:numPr>
                <w:ilvl w:val="0"/>
                <w:numId w:val="17"/>
              </w:numPr>
            </w:pPr>
            <w:r w:rsidRPr="00555517">
              <w:t>Keep up to date with local arrangements for safeguarding and DBS</w:t>
            </w:r>
          </w:p>
          <w:p w14:paraId="5A8F5FFB" w14:textId="026B17BB" w:rsidR="00D50D0D" w:rsidRPr="00555517" w:rsidRDefault="00555517" w:rsidP="00555517">
            <w:pPr>
              <w:numPr>
                <w:ilvl w:val="0"/>
                <w:numId w:val="17"/>
              </w:numPr>
            </w:pPr>
            <w:r w:rsidRPr="00555517">
              <w:t>Receive staff concerns about safeguarding and respond to all seriously, swiftly and appropriately (this will be done by Lu-Lu Evans in Persephone’s absence).</w:t>
            </w:r>
          </w:p>
        </w:tc>
      </w:tr>
      <w:tr w:rsidR="00D50D0D" w14:paraId="4F218BB9" w14:textId="77777777" w:rsidTr="00FF0609">
        <w:trPr>
          <w:trHeight w:val="4953"/>
        </w:trPr>
        <w:tc>
          <w:tcPr>
            <w:tcW w:w="1985" w:type="dxa"/>
          </w:tcPr>
          <w:p w14:paraId="1B193F1B" w14:textId="615E6C44" w:rsidR="00D50D0D" w:rsidRDefault="00D50D0D" w:rsidP="002617CA">
            <w:r>
              <w:t>5. Implementation Stages</w:t>
            </w:r>
          </w:p>
        </w:tc>
        <w:tc>
          <w:tcPr>
            <w:tcW w:w="7938" w:type="dxa"/>
          </w:tcPr>
          <w:p w14:paraId="4DCEF25B" w14:textId="446B2DDB" w:rsidR="002630DD" w:rsidRPr="002630DD" w:rsidRDefault="002630DD" w:rsidP="002630DD">
            <w:pPr>
              <w:rPr>
                <w:bCs/>
                <w:iCs/>
                <w:u w:val="single"/>
              </w:rPr>
            </w:pPr>
            <w:r>
              <w:rPr>
                <w:bCs/>
                <w:iCs/>
                <w:u w:val="single"/>
              </w:rPr>
              <w:t xml:space="preserve">1. </w:t>
            </w:r>
            <w:r w:rsidRPr="002630DD">
              <w:rPr>
                <w:bCs/>
                <w:iCs/>
                <w:u w:val="single"/>
              </w:rPr>
              <w:t>Safe recruitment: </w:t>
            </w:r>
          </w:p>
          <w:p w14:paraId="17347596" w14:textId="77777777" w:rsidR="002630DD" w:rsidRPr="002630DD" w:rsidRDefault="002630DD" w:rsidP="002630DD">
            <w:r w:rsidRPr="002630DD">
              <w:t>ONCA ensures safe recruitment through the following processes: Interviews, references, up–to-date DBS. Recruitment is done in line with safe recruitment practices:</w:t>
            </w:r>
          </w:p>
          <w:p w14:paraId="528FBDE1" w14:textId="77777777" w:rsidR="002630DD" w:rsidRPr="002630DD" w:rsidRDefault="002630DD" w:rsidP="002630DD">
            <w:pPr>
              <w:numPr>
                <w:ilvl w:val="0"/>
                <w:numId w:val="19"/>
              </w:numPr>
            </w:pPr>
            <w:r w:rsidRPr="002630DD">
              <w:t>Job or role descriptions for all roles involving contact with children and/ or vulnerable adults will contain reference to safeguarding responsibilities</w:t>
            </w:r>
          </w:p>
          <w:p w14:paraId="6F743807" w14:textId="77777777" w:rsidR="002630DD" w:rsidRPr="002630DD" w:rsidRDefault="002630DD" w:rsidP="002630DD">
            <w:pPr>
              <w:numPr>
                <w:ilvl w:val="0"/>
                <w:numId w:val="19"/>
              </w:numPr>
            </w:pPr>
            <w:r w:rsidRPr="002630DD">
              <w:t>There are person specifications for roles which contain a statement on core competency with regard to child/ vulnerable adult protection and safeguarding</w:t>
            </w:r>
          </w:p>
          <w:p w14:paraId="589655D5" w14:textId="77777777" w:rsidR="002630DD" w:rsidRPr="002630DD" w:rsidRDefault="002630DD" w:rsidP="002630DD">
            <w:pPr>
              <w:numPr>
                <w:ilvl w:val="0"/>
                <w:numId w:val="19"/>
              </w:numPr>
            </w:pPr>
            <w:r w:rsidRPr="002630DD">
              <w:t>Shortlisting is based on formal application processes and not on provision of CVs</w:t>
            </w:r>
          </w:p>
          <w:p w14:paraId="1A67BECC" w14:textId="77777777" w:rsidR="002630DD" w:rsidRDefault="002630DD" w:rsidP="002630DD">
            <w:pPr>
              <w:numPr>
                <w:ilvl w:val="0"/>
                <w:numId w:val="19"/>
              </w:numPr>
            </w:pPr>
            <w:r w:rsidRPr="002630DD">
              <w:t>Interviews are conducted according to equal opportunity principles and interview questions are based on the relevant job description and person specification.</w:t>
            </w:r>
          </w:p>
          <w:p w14:paraId="5ECB06F2" w14:textId="77777777" w:rsidR="002630DD" w:rsidRDefault="002630DD" w:rsidP="002630DD"/>
          <w:p w14:paraId="2DD64A55" w14:textId="10EE5F3F" w:rsidR="002630DD" w:rsidRPr="002630DD" w:rsidRDefault="002630DD" w:rsidP="002630DD">
            <w:pPr>
              <w:rPr>
                <w:u w:val="single"/>
              </w:rPr>
            </w:pPr>
            <w:r w:rsidRPr="002630DD">
              <w:rPr>
                <w:u w:val="single"/>
              </w:rPr>
              <w:t>2. DBS Records Gap Management:</w:t>
            </w:r>
          </w:p>
          <w:p w14:paraId="2DFDFD34" w14:textId="77777777" w:rsidR="002630DD" w:rsidRDefault="002630DD" w:rsidP="002630DD">
            <w:r w:rsidRPr="002630DD">
              <w:t>The organisation commits resources to providing DBS checks on staff (paid or unpaid) whose roles involve contact with children and/ or vulnerable adults. In order to avoid DBS gaps, the organisation will maintain and review a list of roles across the organisation which involve contact with children / vulnerable adults. In addition to checks on recruitment for roles involving contact with children / vulnerable adults, a 3-year rolling programme of re-checking DBSs is in place for holders of all relevant posts.</w:t>
            </w:r>
          </w:p>
          <w:p w14:paraId="23C8A87D" w14:textId="77777777" w:rsidR="002630DD" w:rsidRDefault="002630DD" w:rsidP="002630DD"/>
          <w:p w14:paraId="6277B029" w14:textId="77EF32A4" w:rsidR="002630DD" w:rsidRPr="002630DD" w:rsidRDefault="002630DD" w:rsidP="002630DD">
            <w:pPr>
              <w:rPr>
                <w:bCs/>
                <w:iCs/>
                <w:u w:val="single"/>
              </w:rPr>
            </w:pPr>
            <w:r w:rsidRPr="002630DD">
              <w:rPr>
                <w:u w:val="single"/>
              </w:rPr>
              <w:t xml:space="preserve">3. </w:t>
            </w:r>
            <w:r w:rsidRPr="002630DD">
              <w:rPr>
                <w:bCs/>
                <w:iCs/>
                <w:u w:val="single"/>
              </w:rPr>
              <w:t>Communications training and support for staff</w:t>
            </w:r>
          </w:p>
          <w:p w14:paraId="24ADF661" w14:textId="77777777" w:rsidR="002630DD" w:rsidRPr="002630DD" w:rsidRDefault="002630DD" w:rsidP="002630DD">
            <w:r w:rsidRPr="002630DD">
              <w:t>ONCA commits resources for induction, training of staff (paid and unpaid), effective communications and support mechanisms in relation to safeguarding. Induction will include:</w:t>
            </w:r>
          </w:p>
          <w:p w14:paraId="40D1A6C7" w14:textId="77777777" w:rsidR="002630DD" w:rsidRPr="002630DD" w:rsidRDefault="002630DD" w:rsidP="002630DD">
            <w:pPr>
              <w:numPr>
                <w:ilvl w:val="0"/>
                <w:numId w:val="20"/>
              </w:numPr>
            </w:pPr>
            <w:r w:rsidRPr="002630DD">
              <w:t>Discussion of this Safeguarding Policy (and confirmation of understanding)</w:t>
            </w:r>
          </w:p>
          <w:p w14:paraId="45F7FB55" w14:textId="77777777" w:rsidR="002630DD" w:rsidRPr="002630DD" w:rsidRDefault="002630DD" w:rsidP="002630DD">
            <w:pPr>
              <w:numPr>
                <w:ilvl w:val="0"/>
                <w:numId w:val="20"/>
              </w:numPr>
            </w:pPr>
            <w:r w:rsidRPr="002630DD">
              <w:t>Discussion of other relevant policies</w:t>
            </w:r>
          </w:p>
          <w:p w14:paraId="5571B9F4" w14:textId="77777777" w:rsidR="002630DD" w:rsidRPr="002630DD" w:rsidRDefault="002630DD" w:rsidP="002630DD">
            <w:pPr>
              <w:numPr>
                <w:ilvl w:val="0"/>
                <w:numId w:val="20"/>
              </w:numPr>
            </w:pPr>
            <w:r w:rsidRPr="002630DD">
              <w:t>Ensure familiarity with reporting processes, the roles of line manager and Designated Safeguarding Lead (and who acts in their absence)</w:t>
            </w:r>
          </w:p>
          <w:p w14:paraId="06F7A9D3" w14:textId="77777777" w:rsidR="002630DD" w:rsidRPr="002630DD" w:rsidRDefault="002630DD" w:rsidP="002630DD">
            <w:pPr>
              <w:numPr>
                <w:ilvl w:val="0"/>
                <w:numId w:val="20"/>
              </w:numPr>
            </w:pPr>
            <w:r w:rsidRPr="002630DD">
              <w:t>Initial training on safeguarding including: safe working practices, safe recruitment, understanding child protection and the alerter guide for adult safeguarding  </w:t>
            </w:r>
          </w:p>
          <w:p w14:paraId="663AB182" w14:textId="77777777" w:rsidR="002630DD" w:rsidRDefault="002630DD" w:rsidP="002630DD">
            <w:pPr>
              <w:numPr>
                <w:ilvl w:val="0"/>
                <w:numId w:val="20"/>
              </w:numPr>
            </w:pPr>
            <w:r w:rsidRPr="002630DD">
              <w:lastRenderedPageBreak/>
              <w:t>Formally assessing new members of staff’s competence in applying safe practices (e.g. during probation period)</w:t>
            </w:r>
          </w:p>
          <w:p w14:paraId="2E76BCE2" w14:textId="77777777" w:rsidR="002630DD" w:rsidRDefault="002630DD" w:rsidP="002630DD"/>
          <w:p w14:paraId="1C38F4F5" w14:textId="501A2016" w:rsidR="002630DD" w:rsidRPr="002630DD" w:rsidRDefault="002630DD" w:rsidP="002630DD">
            <w:pPr>
              <w:rPr>
                <w:u w:val="single"/>
              </w:rPr>
            </w:pPr>
            <w:r w:rsidRPr="002630DD">
              <w:rPr>
                <w:u w:val="single"/>
              </w:rPr>
              <w:t>4. Training</w:t>
            </w:r>
          </w:p>
          <w:p w14:paraId="393C1830" w14:textId="77777777" w:rsidR="002630DD" w:rsidRPr="002630DD" w:rsidRDefault="002630DD" w:rsidP="002630DD">
            <w:r w:rsidRPr="002630DD">
              <w:t xml:space="preserve">All staff who, through their role, are in contact with children and/or vulnerable adults will have access to safeguarding training at an appropriate level where necessary. Sources and types of training will include that at </w:t>
            </w:r>
            <w:hyperlink r:id="rId10" w:history="1">
              <w:r w:rsidRPr="002630DD">
                <w:rPr>
                  <w:rStyle w:val="Hyperlink"/>
                </w:rPr>
                <w:t>Brighton &amp; Hove Safeguarding Children Partnership</w:t>
              </w:r>
            </w:hyperlink>
            <w:r w:rsidRPr="002630DD">
              <w:t>.</w:t>
            </w:r>
          </w:p>
          <w:p w14:paraId="5178BEC8" w14:textId="77777777" w:rsidR="002630DD" w:rsidRPr="002630DD" w:rsidRDefault="002630DD" w:rsidP="002630DD">
            <w:r w:rsidRPr="002630DD">
              <w:t> </w:t>
            </w:r>
          </w:p>
          <w:p w14:paraId="203BD43A" w14:textId="77777777" w:rsidR="002630DD" w:rsidRPr="002630DD" w:rsidRDefault="002630DD" w:rsidP="002630DD">
            <w:pPr>
              <w:rPr>
                <w:u w:val="single"/>
              </w:rPr>
            </w:pPr>
            <w:r w:rsidRPr="002630DD">
              <w:rPr>
                <w:bCs/>
                <w:iCs/>
                <w:u w:val="single"/>
              </w:rPr>
              <w:t>5. Communications and discussion of safeguarding issues</w:t>
            </w:r>
          </w:p>
          <w:p w14:paraId="3249792E" w14:textId="77777777" w:rsidR="002630DD" w:rsidRPr="002630DD" w:rsidRDefault="002630DD" w:rsidP="002630DD">
            <w:r w:rsidRPr="002630DD">
              <w:t>Commitment to the following communication methods will ensure effective communication of safeguarding issues and practice: Regular team, line management and peer-to-peer meetings.</w:t>
            </w:r>
          </w:p>
          <w:p w14:paraId="47BAB7D2" w14:textId="77777777" w:rsidR="002630DD" w:rsidRPr="002630DD" w:rsidRDefault="002630DD" w:rsidP="002630DD"/>
          <w:p w14:paraId="612AD285" w14:textId="77777777" w:rsidR="002630DD" w:rsidRPr="002630DD" w:rsidRDefault="002630DD" w:rsidP="002630DD">
            <w:pPr>
              <w:rPr>
                <w:u w:val="single"/>
              </w:rPr>
            </w:pPr>
            <w:r w:rsidRPr="002630DD">
              <w:rPr>
                <w:bCs/>
                <w:iCs/>
                <w:u w:val="single"/>
              </w:rPr>
              <w:t>6. Support </w:t>
            </w:r>
          </w:p>
          <w:p w14:paraId="42DB3359" w14:textId="77777777" w:rsidR="002630DD" w:rsidRPr="002630DD" w:rsidRDefault="002630DD" w:rsidP="002630DD">
            <w:r w:rsidRPr="002630DD">
              <w:t>We recognise that involvement in situations where there is risk or actual harm can be stressful for staff concerned. The mechanisms in place to support staff include: </w:t>
            </w:r>
          </w:p>
          <w:p w14:paraId="6E4DC0E9" w14:textId="77777777" w:rsidR="002630DD" w:rsidRPr="002630DD" w:rsidRDefault="002630DD" w:rsidP="002630DD">
            <w:pPr>
              <w:numPr>
                <w:ilvl w:val="0"/>
                <w:numId w:val="21"/>
              </w:numPr>
            </w:pPr>
            <w:r w:rsidRPr="002630DD">
              <w:t>Debriefing support for paid and unpaid staff so that they can reflect on the issues they have dealt with.</w:t>
            </w:r>
          </w:p>
          <w:p w14:paraId="37EE93D8" w14:textId="77777777" w:rsidR="002630DD" w:rsidRPr="002630DD" w:rsidRDefault="002630DD" w:rsidP="002630DD">
            <w:pPr>
              <w:numPr>
                <w:ilvl w:val="0"/>
                <w:numId w:val="21"/>
              </w:numPr>
            </w:pPr>
            <w:r w:rsidRPr="002630DD">
              <w:t>Seeking further support as appropriate e.g. access to counselling. </w:t>
            </w:r>
          </w:p>
          <w:p w14:paraId="3296A608" w14:textId="5806CE80" w:rsidR="00AF70D9" w:rsidRPr="00FF0609" w:rsidRDefault="002630DD" w:rsidP="00AF70D9">
            <w:pPr>
              <w:numPr>
                <w:ilvl w:val="0"/>
                <w:numId w:val="21"/>
              </w:numPr>
            </w:pPr>
            <w:r w:rsidRPr="002630DD">
              <w:t xml:space="preserve">Staff who have initiated protection concerns will </w:t>
            </w:r>
            <w:r w:rsidR="007979B3">
              <w:t>be contacted by line manager / </w:t>
            </w:r>
            <w:bookmarkStart w:id="0" w:name="_GoBack"/>
            <w:bookmarkEnd w:id="0"/>
            <w:r w:rsidRPr="002630DD">
              <w:t>DSL within a certain timescale e.g. 1 week)</w:t>
            </w:r>
          </w:p>
        </w:tc>
      </w:tr>
      <w:tr w:rsidR="00D50D0D" w14:paraId="4058D767" w14:textId="77777777" w:rsidTr="00FF0609">
        <w:trPr>
          <w:trHeight w:val="5647"/>
        </w:trPr>
        <w:tc>
          <w:tcPr>
            <w:tcW w:w="1985" w:type="dxa"/>
          </w:tcPr>
          <w:p w14:paraId="2E1B5227" w14:textId="544E8701" w:rsidR="00D50D0D" w:rsidRDefault="00D50D0D" w:rsidP="002617CA">
            <w:r>
              <w:lastRenderedPageBreak/>
              <w:t xml:space="preserve">7. </w:t>
            </w:r>
            <w:r w:rsidRPr="00D50D0D">
              <w:rPr>
                <w:lang w:val="en-US"/>
              </w:rPr>
              <w:t>Professional boundaries</w:t>
            </w:r>
          </w:p>
        </w:tc>
        <w:tc>
          <w:tcPr>
            <w:tcW w:w="7938" w:type="dxa"/>
          </w:tcPr>
          <w:p w14:paraId="696701C0" w14:textId="77777777" w:rsidR="00FF0609" w:rsidRDefault="00FF0609" w:rsidP="00FF0609">
            <w:r w:rsidRPr="00FF0609">
              <w:t xml:space="preserve">Professional boundaries are what define the limits of a relationship between a support worker and a client. They are a set of standards we agree to uphold that allow this necessary and often close relationship to exist while ensuring the correct detachment is kept in place. ONCA expects staff to protect the professional integrity of themselves and the organisation. </w:t>
            </w:r>
          </w:p>
          <w:p w14:paraId="377E103B" w14:textId="77777777" w:rsidR="00FF0609" w:rsidRDefault="00FF0609" w:rsidP="00FF0609"/>
          <w:p w14:paraId="035C6B35" w14:textId="2FBB176A" w:rsidR="00FF0609" w:rsidRDefault="00FF0609" w:rsidP="00FF0609">
            <w:r w:rsidRPr="00FF0609">
              <w:t>The following professional boundaries must not be breached: </w:t>
            </w:r>
          </w:p>
          <w:p w14:paraId="7A416F49" w14:textId="77777777" w:rsidR="00FF0609" w:rsidRPr="00FF0609" w:rsidRDefault="00FF0609" w:rsidP="00FF0609"/>
          <w:p w14:paraId="0B897AD1" w14:textId="77777777" w:rsidR="00FF0609" w:rsidRPr="00FF0609" w:rsidRDefault="00FF0609" w:rsidP="00FF0609">
            <w:pPr>
              <w:numPr>
                <w:ilvl w:val="0"/>
                <w:numId w:val="22"/>
              </w:numPr>
            </w:pPr>
            <w:r w:rsidRPr="00FF0609">
              <w:t>Response to inappropriate behaviour / language</w:t>
            </w:r>
          </w:p>
          <w:p w14:paraId="34395DFF" w14:textId="77777777" w:rsidR="00FF0609" w:rsidRPr="00FF0609" w:rsidRDefault="00FF0609" w:rsidP="00FF0609">
            <w:pPr>
              <w:numPr>
                <w:ilvl w:val="0"/>
                <w:numId w:val="22"/>
              </w:numPr>
            </w:pPr>
            <w:r w:rsidRPr="00FF0609">
              <w:t>Use of punishment or chastisement</w:t>
            </w:r>
          </w:p>
          <w:p w14:paraId="17D7D0B6" w14:textId="77777777" w:rsidR="00FF0609" w:rsidRPr="00FF0609" w:rsidRDefault="00FF0609" w:rsidP="00FF0609">
            <w:pPr>
              <w:numPr>
                <w:ilvl w:val="0"/>
                <w:numId w:val="22"/>
              </w:numPr>
            </w:pPr>
            <w:r w:rsidRPr="00FF0609">
              <w:t>Passing on service users’ personal contact details</w:t>
            </w:r>
          </w:p>
          <w:p w14:paraId="4D6E9E1F" w14:textId="77777777" w:rsidR="00FF0609" w:rsidRPr="00FF0609" w:rsidRDefault="00FF0609" w:rsidP="00FF0609">
            <w:pPr>
              <w:numPr>
                <w:ilvl w:val="0"/>
                <w:numId w:val="22"/>
              </w:numPr>
            </w:pPr>
            <w:r w:rsidRPr="00FF0609">
              <w:t>Degree of accessibility to service users (e.g. not providing personal contact details)</w:t>
            </w:r>
          </w:p>
          <w:p w14:paraId="27B4FA75" w14:textId="77777777" w:rsidR="00FF0609" w:rsidRPr="00FF0609" w:rsidRDefault="00FF0609" w:rsidP="00FF0609">
            <w:pPr>
              <w:numPr>
                <w:ilvl w:val="0"/>
                <w:numId w:val="22"/>
              </w:numPr>
            </w:pPr>
            <w:r w:rsidRPr="00FF0609">
              <w:t>Taking family members to a client’s home</w:t>
            </w:r>
          </w:p>
          <w:p w14:paraId="64F92342" w14:textId="77777777" w:rsidR="00FF0609" w:rsidRPr="00FF0609" w:rsidRDefault="00FF0609" w:rsidP="00FF0609">
            <w:pPr>
              <w:numPr>
                <w:ilvl w:val="0"/>
                <w:numId w:val="22"/>
              </w:numPr>
            </w:pPr>
            <w:r w:rsidRPr="00FF0609">
              <w:t>Selling to or buying items from a service user</w:t>
            </w:r>
          </w:p>
          <w:p w14:paraId="44CA8320" w14:textId="77777777" w:rsidR="00FF0609" w:rsidRPr="00FF0609" w:rsidRDefault="00FF0609" w:rsidP="00FF0609">
            <w:pPr>
              <w:numPr>
                <w:ilvl w:val="0"/>
                <w:numId w:val="22"/>
              </w:numPr>
            </w:pPr>
            <w:r w:rsidRPr="00FF0609">
              <w:t>Accepting responsibility for any valuables on behalf of a client</w:t>
            </w:r>
          </w:p>
          <w:p w14:paraId="28154EE6" w14:textId="77777777" w:rsidR="00FF0609" w:rsidRPr="00FF0609" w:rsidRDefault="00FF0609" w:rsidP="00FF0609">
            <w:pPr>
              <w:numPr>
                <w:ilvl w:val="0"/>
                <w:numId w:val="22"/>
              </w:numPr>
            </w:pPr>
            <w:r w:rsidRPr="00FF0609">
              <w:t>Accepting money as a gift / borrowing money from or lending money to service users</w:t>
            </w:r>
          </w:p>
          <w:p w14:paraId="54809316" w14:textId="77777777" w:rsidR="00FF0609" w:rsidRPr="00FF0609" w:rsidRDefault="00FF0609" w:rsidP="00FF0609">
            <w:pPr>
              <w:numPr>
                <w:ilvl w:val="0"/>
                <w:numId w:val="22"/>
              </w:numPr>
            </w:pPr>
            <w:r w:rsidRPr="00FF0609">
              <w:t>Personal relationships with a third party related to or known to service users</w:t>
            </w:r>
          </w:p>
          <w:p w14:paraId="6397A269" w14:textId="77777777" w:rsidR="00FF0609" w:rsidRPr="00FF0609" w:rsidRDefault="00FF0609" w:rsidP="00FF0609">
            <w:pPr>
              <w:numPr>
                <w:ilvl w:val="0"/>
                <w:numId w:val="22"/>
              </w:numPr>
            </w:pPr>
            <w:r w:rsidRPr="00FF0609">
              <w:t>Accepting gifts / rewards or hospitality from organisation as an inducement for either doing or not doing something in their official capacity</w:t>
            </w:r>
          </w:p>
          <w:p w14:paraId="4B3E73CE" w14:textId="0E404B6D" w:rsidR="00FF0609" w:rsidRPr="00FF0609" w:rsidRDefault="007979B3" w:rsidP="00FF0609">
            <w:pPr>
              <w:numPr>
                <w:ilvl w:val="0"/>
                <w:numId w:val="22"/>
              </w:numPr>
            </w:pPr>
            <w:r w:rsidRPr="00FF0609">
              <w:t>Caution</w:t>
            </w:r>
            <w:r w:rsidR="00FF0609" w:rsidRPr="00FF0609">
              <w:t xml:space="preserve"> or avoidance of personal contact with clients</w:t>
            </w:r>
          </w:p>
          <w:p w14:paraId="35ED81A0" w14:textId="77777777" w:rsidR="00FF0609" w:rsidRPr="00FF0609" w:rsidRDefault="00FF0609" w:rsidP="00FF0609"/>
          <w:p w14:paraId="692B61EE" w14:textId="1EEA753A" w:rsidR="00D50D0D" w:rsidRDefault="00FF0609" w:rsidP="00A72D2F">
            <w:r w:rsidRPr="00FF0609">
              <w:t>If the professional boundaries and / or policies are breached, this could result in disciplinary procedures or enactment of the allegation management procedures.</w:t>
            </w:r>
          </w:p>
        </w:tc>
      </w:tr>
      <w:tr w:rsidR="00D50D0D" w14:paraId="7AA88EB0" w14:textId="77777777" w:rsidTr="00B63276">
        <w:trPr>
          <w:trHeight w:val="1692"/>
        </w:trPr>
        <w:tc>
          <w:tcPr>
            <w:tcW w:w="1985" w:type="dxa"/>
          </w:tcPr>
          <w:p w14:paraId="2A5495EC" w14:textId="482EA463" w:rsidR="00D50D0D" w:rsidRDefault="00D50D0D" w:rsidP="002617CA">
            <w:r>
              <w:t xml:space="preserve">8. </w:t>
            </w:r>
            <w:r w:rsidRPr="00D50D0D">
              <w:rPr>
                <w:lang w:val="en-US"/>
              </w:rPr>
              <w:t>Reporting</w:t>
            </w:r>
          </w:p>
        </w:tc>
        <w:tc>
          <w:tcPr>
            <w:tcW w:w="7938" w:type="dxa"/>
          </w:tcPr>
          <w:p w14:paraId="1503D263" w14:textId="77777777" w:rsidR="00FF0609" w:rsidRDefault="00FF0609" w:rsidP="00FF0609">
            <w:r w:rsidRPr="00FF0609">
              <w:t>The process outlined below details the stages involved in raising and reporting safeguarding concerns at ONCA: </w:t>
            </w:r>
          </w:p>
          <w:p w14:paraId="0C1C8A7F" w14:textId="77777777" w:rsidR="00FF0609" w:rsidRPr="00FF0609" w:rsidRDefault="00FF0609" w:rsidP="00FF0609"/>
          <w:p w14:paraId="4EAAD04B" w14:textId="77777777" w:rsidR="00FF0609" w:rsidRPr="00FF0609" w:rsidRDefault="00FF0609" w:rsidP="00FF0609">
            <w:pPr>
              <w:numPr>
                <w:ilvl w:val="0"/>
                <w:numId w:val="23"/>
              </w:numPr>
            </w:pPr>
            <w:r w:rsidRPr="00FF0609">
              <w:t>Communicate your concerns with your immediate manager</w:t>
            </w:r>
          </w:p>
          <w:p w14:paraId="0A05AD28" w14:textId="77777777" w:rsidR="00FF0609" w:rsidRPr="00FF0609" w:rsidRDefault="00FF0609" w:rsidP="00FF0609">
            <w:pPr>
              <w:numPr>
                <w:ilvl w:val="0"/>
                <w:numId w:val="23"/>
              </w:numPr>
            </w:pPr>
            <w:r w:rsidRPr="00FF0609">
              <w:t>Seek medical attention for the vulnerable person if needed</w:t>
            </w:r>
          </w:p>
          <w:p w14:paraId="16D09E31" w14:textId="77777777" w:rsidR="00FF0609" w:rsidRPr="00FF0609" w:rsidRDefault="00FF0609" w:rsidP="00FF0609">
            <w:pPr>
              <w:numPr>
                <w:ilvl w:val="0"/>
                <w:numId w:val="23"/>
              </w:numPr>
            </w:pPr>
            <w:r w:rsidRPr="00FF0609">
              <w:t>Discuss with parents of child or with vulnerable person</w:t>
            </w:r>
          </w:p>
          <w:p w14:paraId="5C517C4A" w14:textId="77777777" w:rsidR="00FF0609" w:rsidRPr="00FF0609" w:rsidRDefault="00FF0609" w:rsidP="00FF0609">
            <w:pPr>
              <w:numPr>
                <w:ilvl w:val="0"/>
                <w:numId w:val="23"/>
              </w:numPr>
            </w:pPr>
            <w:r w:rsidRPr="00FF0609">
              <w:t>Obtain permission to make referral if safe and appropriate</w:t>
            </w:r>
          </w:p>
          <w:p w14:paraId="3D1A0F74" w14:textId="77777777" w:rsidR="00FF0609" w:rsidRPr="00FF0609" w:rsidRDefault="00FF0609" w:rsidP="00FF0609">
            <w:pPr>
              <w:numPr>
                <w:ilvl w:val="0"/>
                <w:numId w:val="23"/>
              </w:numPr>
            </w:pPr>
            <w:r w:rsidRPr="00FF0609">
              <w:t xml:space="preserve">If needed, seek advice from the </w:t>
            </w:r>
            <w:hyperlink r:id="rId11" w:history="1">
              <w:r w:rsidRPr="00FF0609">
                <w:rPr>
                  <w:rStyle w:val="Hyperlink"/>
                </w:rPr>
                <w:t>Family Information Service</w:t>
              </w:r>
            </w:hyperlink>
            <w:r w:rsidRPr="00FF0609">
              <w:t xml:space="preserve"> or </w:t>
            </w:r>
            <w:hyperlink r:id="rId12" w:history="1">
              <w:r w:rsidRPr="00FF0609">
                <w:rPr>
                  <w:rStyle w:val="Hyperlink"/>
                </w:rPr>
                <w:t>Adults Safeguarding Hub</w:t>
              </w:r>
            </w:hyperlink>
            <w:r w:rsidRPr="00FF0609">
              <w:t> </w:t>
            </w:r>
          </w:p>
          <w:p w14:paraId="2BCFB68D" w14:textId="77777777" w:rsidR="00FF0609" w:rsidRPr="00FF0609" w:rsidRDefault="00FF0609" w:rsidP="00FF0609">
            <w:pPr>
              <w:numPr>
                <w:ilvl w:val="0"/>
                <w:numId w:val="23"/>
              </w:numPr>
            </w:pPr>
            <w:r w:rsidRPr="00FF0609">
              <w:t>Complete the Local Authority Safeguarding Vulnerable Groups Incident Report Form if required and submit to the local authority within 24 hours of making contact </w:t>
            </w:r>
          </w:p>
          <w:p w14:paraId="5A9AF7CB" w14:textId="77777777" w:rsidR="00FF0609" w:rsidRPr="00FF0609" w:rsidRDefault="00FF0609" w:rsidP="00FF0609">
            <w:pPr>
              <w:numPr>
                <w:ilvl w:val="0"/>
                <w:numId w:val="23"/>
              </w:numPr>
            </w:pPr>
            <w:r w:rsidRPr="00FF0609">
              <w:t>Ensure that feedback from the Local Authority is received and their response recorded</w:t>
            </w:r>
          </w:p>
          <w:p w14:paraId="3BEC62FC" w14:textId="0470F58F" w:rsidR="00FF0609" w:rsidRPr="00FF0609" w:rsidRDefault="00FF0609" w:rsidP="00FF0609">
            <w:pPr>
              <w:numPr>
                <w:ilvl w:val="0"/>
                <w:numId w:val="23"/>
              </w:numPr>
            </w:pPr>
            <w:hyperlink r:id="rId13" w:history="1">
              <w:r w:rsidRPr="00FF0609">
                <w:rPr>
                  <w:rStyle w:val="Hyperlink"/>
                </w:rPr>
                <w:t>https://www.brighton-hove.gov.uk/content/children-and-education/front-door-families</w:t>
              </w:r>
            </w:hyperlink>
            <w:r w:rsidRPr="00FF0609">
              <w:t xml:space="preserve"> 01273 290400 or out of hours 01273 335 905</w:t>
            </w:r>
          </w:p>
          <w:p w14:paraId="769E1EE2" w14:textId="77777777" w:rsidR="00FF0609" w:rsidRDefault="00FF0609" w:rsidP="00FF0609">
            <w:pPr>
              <w:rPr>
                <w:bCs/>
                <w:iCs/>
              </w:rPr>
            </w:pPr>
            <w:r w:rsidRPr="00FF0609">
              <w:rPr>
                <w:bCs/>
                <w:iCs/>
              </w:rPr>
              <w:lastRenderedPageBreak/>
              <w:t>In summary:</w:t>
            </w:r>
          </w:p>
          <w:p w14:paraId="3DF9E6D4" w14:textId="77777777" w:rsidR="00FF0609" w:rsidRPr="00FF0609" w:rsidRDefault="00FF0609" w:rsidP="00FF0609"/>
          <w:p w14:paraId="2B13ACEE" w14:textId="77777777" w:rsidR="00FF0609" w:rsidRPr="00FF0609" w:rsidRDefault="00FF0609" w:rsidP="00FF0609">
            <w:r w:rsidRPr="00FF0609">
              <w:rPr>
                <w:bCs/>
                <w:u w:val="single"/>
              </w:rPr>
              <w:t>Recognise it</w:t>
            </w:r>
            <w:r w:rsidRPr="00FF0609">
              <w:t xml:space="preserve"> (- be aware, do not ignore)</w:t>
            </w:r>
          </w:p>
          <w:p w14:paraId="2CDDDE6F" w14:textId="77777777" w:rsidR="00FF0609" w:rsidRPr="00FF0609" w:rsidRDefault="00FF0609" w:rsidP="00FF0609">
            <w:r w:rsidRPr="00FF0609">
              <w:rPr>
                <w:bCs/>
                <w:u w:val="single"/>
              </w:rPr>
              <w:t>Respond to it</w:t>
            </w:r>
            <w:r w:rsidRPr="00FF0609">
              <w:rPr>
                <w:bCs/>
              </w:rPr>
              <w:t xml:space="preserve"> </w:t>
            </w:r>
            <w:r w:rsidRPr="00FF0609">
              <w:t>(- listen, reassure)</w:t>
            </w:r>
          </w:p>
          <w:p w14:paraId="56AB1619" w14:textId="77777777" w:rsidR="00FF0609" w:rsidRPr="00FF0609" w:rsidRDefault="00FF0609" w:rsidP="00FF0609">
            <w:r w:rsidRPr="00FF0609">
              <w:rPr>
                <w:bCs/>
                <w:u w:val="single"/>
              </w:rPr>
              <w:t>Report it</w:t>
            </w:r>
            <w:r w:rsidRPr="00FF0609">
              <w:rPr>
                <w:bCs/>
              </w:rPr>
              <w:t xml:space="preserve"> </w:t>
            </w:r>
            <w:r w:rsidRPr="00FF0609">
              <w:t>- to ONCA’s designated safeguarding lead (Persephone Pearl)</w:t>
            </w:r>
          </w:p>
          <w:p w14:paraId="7C7BABBF" w14:textId="77777777" w:rsidR="00FF0609" w:rsidRPr="00FF0609" w:rsidRDefault="00FF0609" w:rsidP="00FF0609">
            <w:r w:rsidRPr="00FF0609">
              <w:rPr>
                <w:bCs/>
                <w:u w:val="single"/>
              </w:rPr>
              <w:t>Record it</w:t>
            </w:r>
            <w:r w:rsidRPr="00FF0609">
              <w:rPr>
                <w:bCs/>
              </w:rPr>
              <w:t xml:space="preserve"> </w:t>
            </w:r>
            <w:r w:rsidRPr="00FF0609">
              <w:t>- immediately and precisely</w:t>
            </w:r>
          </w:p>
          <w:p w14:paraId="0A08476B" w14:textId="5C9856B2" w:rsidR="00D50D0D" w:rsidRPr="00FF0609" w:rsidRDefault="00FF0609" w:rsidP="00FF0609">
            <w:r w:rsidRPr="00FF0609">
              <w:rPr>
                <w:bCs/>
                <w:u w:val="single"/>
              </w:rPr>
              <w:t>Refer it</w:t>
            </w:r>
            <w:r w:rsidRPr="00FF0609">
              <w:rPr>
                <w:bCs/>
              </w:rPr>
              <w:t xml:space="preserve"> </w:t>
            </w:r>
            <w:r w:rsidRPr="00FF0609">
              <w:t>- DSL passes on concerns to relevant agencies</w:t>
            </w:r>
          </w:p>
        </w:tc>
      </w:tr>
      <w:tr w:rsidR="00D50D0D" w14:paraId="7D6FFAF8" w14:textId="77777777" w:rsidTr="00451ED2">
        <w:trPr>
          <w:trHeight w:val="3249"/>
        </w:trPr>
        <w:tc>
          <w:tcPr>
            <w:tcW w:w="1985" w:type="dxa"/>
          </w:tcPr>
          <w:p w14:paraId="62C71C35" w14:textId="663061C4" w:rsidR="00D50D0D" w:rsidRDefault="00D50D0D" w:rsidP="002617CA">
            <w:r>
              <w:lastRenderedPageBreak/>
              <w:t xml:space="preserve">9. </w:t>
            </w:r>
            <w:r w:rsidRPr="00D50D0D">
              <w:rPr>
                <w:lang w:val="en-US"/>
              </w:rPr>
              <w:t>Allegations Management</w:t>
            </w:r>
          </w:p>
        </w:tc>
        <w:tc>
          <w:tcPr>
            <w:tcW w:w="7938" w:type="dxa"/>
          </w:tcPr>
          <w:p w14:paraId="6EC66A7A" w14:textId="77777777" w:rsidR="00451ED2" w:rsidRDefault="00451ED2" w:rsidP="00451ED2">
            <w:r w:rsidRPr="00451ED2">
              <w:t>ONCA recognises its duty to report concerns or allegations against its staff (paid or unpaid) within the organisation or by a professional from another organisation. The process for raising and dealing with allegations is as follows:</w:t>
            </w:r>
          </w:p>
          <w:p w14:paraId="11194227" w14:textId="77777777" w:rsidR="00451ED2" w:rsidRPr="00451ED2" w:rsidRDefault="00451ED2" w:rsidP="00451ED2"/>
          <w:p w14:paraId="4CEFA9EE" w14:textId="77777777" w:rsidR="00451ED2" w:rsidRPr="00451ED2" w:rsidRDefault="00451ED2" w:rsidP="00451ED2">
            <w:pPr>
              <w:numPr>
                <w:ilvl w:val="0"/>
                <w:numId w:val="24"/>
              </w:numPr>
            </w:pPr>
            <w:r w:rsidRPr="00451ED2">
              <w:t>Any member of staff (paid or unpaid) from ONCA is required to report any concerns in the first instance to their line manager / safeguarding manager / peer. A written record of the concern will be completed by the individual / line manager / safeguarding manager/ peer. </w:t>
            </w:r>
          </w:p>
          <w:p w14:paraId="2156E09C" w14:textId="77777777" w:rsidR="00451ED2" w:rsidRPr="00451ED2" w:rsidRDefault="00451ED2" w:rsidP="00451ED2">
            <w:pPr>
              <w:numPr>
                <w:ilvl w:val="0"/>
                <w:numId w:val="24"/>
              </w:numPr>
            </w:pPr>
            <w:r w:rsidRPr="00451ED2">
              <w:t>Contact local authority for advice.  </w:t>
            </w:r>
          </w:p>
          <w:p w14:paraId="1CF38FA6" w14:textId="77777777" w:rsidR="00451ED2" w:rsidRPr="00451ED2" w:rsidRDefault="00451ED2" w:rsidP="00451ED2">
            <w:pPr>
              <w:numPr>
                <w:ilvl w:val="0"/>
                <w:numId w:val="24"/>
              </w:numPr>
            </w:pPr>
            <w:r w:rsidRPr="00451ED2">
              <w:t>Follow the advice provided.</w:t>
            </w:r>
          </w:p>
          <w:p w14:paraId="46DA9804" w14:textId="77777777" w:rsidR="00451ED2" w:rsidRPr="00451ED2" w:rsidRDefault="00451ED2" w:rsidP="00451ED2"/>
          <w:p w14:paraId="0B920FAC" w14:textId="05E430A5" w:rsidR="00D50D0D" w:rsidRPr="00451ED2" w:rsidRDefault="00451ED2" w:rsidP="008F1E2B">
            <w:r w:rsidRPr="00451ED2">
              <w:t xml:space="preserve">ONCA recognises its legal duty to report any concerns about unsafe practice by any of its paid or unpaid staff to the Independent Safeguarding Authority (ISA), according to the </w:t>
            </w:r>
            <w:hyperlink r:id="rId14" w:history="1">
              <w:r w:rsidRPr="00451ED2">
                <w:rPr>
                  <w:rStyle w:val="Hyperlink"/>
                </w:rPr>
                <w:t>ISA referral guidance document</w:t>
              </w:r>
            </w:hyperlink>
            <w:r w:rsidRPr="00451ED2">
              <w:rPr>
                <w:u w:val="single"/>
              </w:rPr>
              <w:t>.</w:t>
            </w:r>
          </w:p>
        </w:tc>
      </w:tr>
      <w:tr w:rsidR="00D50D0D" w14:paraId="20DB2AA2" w14:textId="77777777" w:rsidTr="00451ED2">
        <w:trPr>
          <w:trHeight w:val="2969"/>
        </w:trPr>
        <w:tc>
          <w:tcPr>
            <w:tcW w:w="1985" w:type="dxa"/>
          </w:tcPr>
          <w:p w14:paraId="0D7C76D5" w14:textId="0303EF27" w:rsidR="00D50D0D" w:rsidRDefault="00D50D0D" w:rsidP="002617CA">
            <w:r>
              <w:t xml:space="preserve">10. </w:t>
            </w:r>
            <w:r w:rsidRPr="00D50D0D">
              <w:rPr>
                <w:lang w:val="en-US"/>
              </w:rPr>
              <w:t>Monitoring</w:t>
            </w:r>
          </w:p>
        </w:tc>
        <w:tc>
          <w:tcPr>
            <w:tcW w:w="7938" w:type="dxa"/>
          </w:tcPr>
          <w:p w14:paraId="7813BFCB" w14:textId="77777777" w:rsidR="00451ED2" w:rsidRDefault="00451ED2" w:rsidP="00451ED2">
            <w:r w:rsidRPr="00451ED2">
              <w:t>The organisation will monitor the following safeguarding aspects: </w:t>
            </w:r>
          </w:p>
          <w:p w14:paraId="21B530FF" w14:textId="77777777" w:rsidR="00451ED2" w:rsidRPr="00451ED2" w:rsidRDefault="00451ED2" w:rsidP="00451ED2"/>
          <w:p w14:paraId="28B1BD44" w14:textId="77777777" w:rsidR="00451ED2" w:rsidRPr="00451ED2" w:rsidRDefault="00451ED2" w:rsidP="00451ED2">
            <w:pPr>
              <w:numPr>
                <w:ilvl w:val="0"/>
                <w:numId w:val="25"/>
              </w:numPr>
            </w:pPr>
            <w:r w:rsidRPr="00451ED2">
              <w:t>Safe recruitment practices </w:t>
            </w:r>
          </w:p>
          <w:p w14:paraId="45B6B08C" w14:textId="77777777" w:rsidR="00451ED2" w:rsidRPr="00451ED2" w:rsidRDefault="00451ED2" w:rsidP="00451ED2">
            <w:pPr>
              <w:numPr>
                <w:ilvl w:val="0"/>
                <w:numId w:val="25"/>
              </w:numPr>
            </w:pPr>
            <w:r w:rsidRPr="00451ED2">
              <w:t>DBS checks undertaken</w:t>
            </w:r>
          </w:p>
          <w:p w14:paraId="0C9FB258" w14:textId="1BD8A457" w:rsidR="00451ED2" w:rsidRPr="00451ED2" w:rsidRDefault="00451ED2" w:rsidP="00451ED2">
            <w:pPr>
              <w:numPr>
                <w:ilvl w:val="0"/>
                <w:numId w:val="25"/>
              </w:numPr>
            </w:pPr>
            <w:r>
              <w:t>References applied for</w:t>
            </w:r>
            <w:r w:rsidRPr="00451ED2">
              <w:t xml:space="preserve"> new staff</w:t>
            </w:r>
          </w:p>
          <w:p w14:paraId="65899862" w14:textId="77777777" w:rsidR="00451ED2" w:rsidRPr="00451ED2" w:rsidRDefault="00451ED2" w:rsidP="00451ED2">
            <w:pPr>
              <w:numPr>
                <w:ilvl w:val="0"/>
                <w:numId w:val="25"/>
              </w:numPr>
            </w:pPr>
            <w:r w:rsidRPr="00451ED2">
              <w:t>Records made and kept of supervision sessions </w:t>
            </w:r>
          </w:p>
          <w:p w14:paraId="6AA7CD34" w14:textId="77777777" w:rsidR="00451ED2" w:rsidRPr="00451ED2" w:rsidRDefault="00451ED2" w:rsidP="00451ED2">
            <w:pPr>
              <w:numPr>
                <w:ilvl w:val="0"/>
                <w:numId w:val="25"/>
              </w:numPr>
            </w:pPr>
            <w:r w:rsidRPr="00451ED2">
              <w:t>Training: register / record of staff training on child / vulnerable adult protection</w:t>
            </w:r>
          </w:p>
          <w:p w14:paraId="4278296B" w14:textId="77777777" w:rsidR="00451ED2" w:rsidRPr="00451ED2" w:rsidRDefault="00451ED2" w:rsidP="00451ED2">
            <w:pPr>
              <w:numPr>
                <w:ilvl w:val="0"/>
                <w:numId w:val="25"/>
              </w:numPr>
            </w:pPr>
            <w:r w:rsidRPr="00451ED2">
              <w:t>Monitoring whether concerns are being reported and actioned</w:t>
            </w:r>
          </w:p>
          <w:p w14:paraId="16D9CC6F" w14:textId="77777777" w:rsidR="00451ED2" w:rsidRPr="00451ED2" w:rsidRDefault="00451ED2" w:rsidP="00451ED2">
            <w:pPr>
              <w:numPr>
                <w:ilvl w:val="0"/>
                <w:numId w:val="25"/>
              </w:numPr>
            </w:pPr>
            <w:r w:rsidRPr="00451ED2">
              <w:t>Checking that policies are up to date and relevant</w:t>
            </w:r>
          </w:p>
          <w:p w14:paraId="3C847AA4" w14:textId="77777777" w:rsidR="00451ED2" w:rsidRPr="00451ED2" w:rsidRDefault="00451ED2" w:rsidP="00451ED2">
            <w:pPr>
              <w:numPr>
                <w:ilvl w:val="0"/>
                <w:numId w:val="25"/>
              </w:numPr>
            </w:pPr>
            <w:r w:rsidRPr="00451ED2">
              <w:t>Reviewing the current reporting procedure in place</w:t>
            </w:r>
          </w:p>
          <w:p w14:paraId="7AE7920E" w14:textId="0DFC6B6C" w:rsidR="00D50D0D" w:rsidRPr="00451ED2" w:rsidRDefault="00451ED2" w:rsidP="00451ED2">
            <w:pPr>
              <w:numPr>
                <w:ilvl w:val="0"/>
                <w:numId w:val="25"/>
              </w:numPr>
            </w:pPr>
            <w:r w:rsidRPr="00451ED2">
              <w:t xml:space="preserve">Presence and action of designated senior manager responsible for safeguarding </w:t>
            </w:r>
          </w:p>
        </w:tc>
      </w:tr>
      <w:tr w:rsidR="00A04492" w14:paraId="3A386CDD" w14:textId="77777777" w:rsidTr="00A72D2F">
        <w:trPr>
          <w:trHeight w:val="567"/>
        </w:trPr>
        <w:tc>
          <w:tcPr>
            <w:tcW w:w="1985" w:type="dxa"/>
          </w:tcPr>
          <w:p w14:paraId="6D81D9CE" w14:textId="16D0F48C" w:rsidR="00A04492" w:rsidRDefault="00A04492" w:rsidP="002617CA">
            <w:r>
              <w:t xml:space="preserve">11. </w:t>
            </w:r>
            <w:r w:rsidRPr="00D50D0D">
              <w:rPr>
                <w:lang w:val="en-US"/>
              </w:rPr>
              <w:t>Managing information</w:t>
            </w:r>
          </w:p>
        </w:tc>
        <w:tc>
          <w:tcPr>
            <w:tcW w:w="7938" w:type="dxa"/>
          </w:tcPr>
          <w:p w14:paraId="1E53AA5A" w14:textId="77777777" w:rsidR="00451ED2" w:rsidRDefault="00451ED2" w:rsidP="00451ED2">
            <w:r w:rsidRPr="00451ED2">
              <w:t xml:space="preserve">Information will be gathered, recorded and stored in accordance with ONCA’s Data Protection &amp; Privacy Policy. </w:t>
            </w:r>
          </w:p>
          <w:p w14:paraId="426A8254" w14:textId="77777777" w:rsidR="00451ED2" w:rsidRDefault="00451ED2" w:rsidP="00451ED2"/>
          <w:p w14:paraId="08ED2CAC" w14:textId="0ABAFC37" w:rsidR="00451ED2" w:rsidRPr="00451ED2" w:rsidRDefault="00451ED2" w:rsidP="00451ED2">
            <w:r w:rsidRPr="00451ED2">
              <w:t>All staff must be aware that they have a professional duty to share information with other agencies in order to safeguard children and vulnerable adults. The public interest in safeguarding children and vulnerable adults may override confidentiality interests. However, information will be shared on a need to know basis only, as judged by the Designated Senior Manager. All staff must be aware that they cannot promise service users or their families  / carers that they will keep secrets.</w:t>
            </w:r>
          </w:p>
          <w:p w14:paraId="298DA67A" w14:textId="5B9547B7" w:rsidR="00A04492" w:rsidRPr="00A04492" w:rsidRDefault="00A04492" w:rsidP="00A04492">
            <w:pPr>
              <w:rPr>
                <w:lang w:val="en-US"/>
              </w:rPr>
            </w:pPr>
          </w:p>
        </w:tc>
      </w:tr>
      <w:tr w:rsidR="00A04492" w14:paraId="69446713" w14:textId="77777777" w:rsidTr="00451ED2">
        <w:trPr>
          <w:trHeight w:val="1186"/>
        </w:trPr>
        <w:tc>
          <w:tcPr>
            <w:tcW w:w="1985" w:type="dxa"/>
          </w:tcPr>
          <w:p w14:paraId="5D94AB7A" w14:textId="2BA2D595" w:rsidR="00A04492" w:rsidRDefault="00A04492" w:rsidP="002617CA">
            <w:r>
              <w:t xml:space="preserve">12. </w:t>
            </w:r>
            <w:r w:rsidRPr="00D50D0D">
              <w:rPr>
                <w:lang w:val="en-US"/>
              </w:rPr>
              <w:t>Communicating and reviewing the policy</w:t>
            </w:r>
          </w:p>
        </w:tc>
        <w:tc>
          <w:tcPr>
            <w:tcW w:w="7938" w:type="dxa"/>
          </w:tcPr>
          <w:p w14:paraId="33309B95" w14:textId="77777777" w:rsidR="00451ED2" w:rsidRDefault="00451ED2" w:rsidP="00451ED2">
            <w:r w:rsidRPr="00451ED2">
              <w:t xml:space="preserve">ONCA will make staff and customers aware of the Safeguarding Policy via email, online, and in conversations. </w:t>
            </w:r>
          </w:p>
          <w:p w14:paraId="679F0F01" w14:textId="77777777" w:rsidR="00451ED2" w:rsidRDefault="00451ED2" w:rsidP="00451ED2"/>
          <w:p w14:paraId="2B835AF0" w14:textId="3E28C43E" w:rsidR="00451ED2" w:rsidRDefault="00451ED2" w:rsidP="00A04492">
            <w:r w:rsidRPr="00451ED2">
              <w:t>This policy will be reviewed by Persephone Pearl and Lu-Lu Evans every year and when there are changes in legislation.</w:t>
            </w:r>
          </w:p>
        </w:tc>
      </w:tr>
    </w:tbl>
    <w:p w14:paraId="1DC4DF2A" w14:textId="77777777" w:rsidR="002617CA" w:rsidRDefault="002617CA" w:rsidP="002617CA"/>
    <w:p w14:paraId="1AA1AA27" w14:textId="20454906" w:rsidR="00E77879" w:rsidRDefault="0047624B" w:rsidP="002617CA">
      <w:r w:rsidRPr="0047624B">
        <w:rPr>
          <w:noProof/>
          <w:lang w:val="en-US"/>
        </w:rPr>
        <w:drawing>
          <wp:anchor distT="0" distB="0" distL="114300" distR="114300" simplePos="0" relativeHeight="251658240" behindDoc="0" locked="0" layoutInCell="1" allowOverlap="1" wp14:anchorId="532FD7AC" wp14:editId="65CA28B0">
            <wp:simplePos x="0" y="0"/>
            <wp:positionH relativeFrom="column">
              <wp:posOffset>457200</wp:posOffset>
            </wp:positionH>
            <wp:positionV relativeFrom="paragraph">
              <wp:posOffset>128270</wp:posOffset>
            </wp:positionV>
            <wp:extent cx="1177290" cy="431800"/>
            <wp:effectExtent l="0" t="0" r="0" b="0"/>
            <wp:wrapSquare wrapText="bothSides"/>
            <wp:docPr id="5" name="Picture 5" descr="Macintosh HD:Users:ONCA:Desktop:persepho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NCA:Desktop:persephone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72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1F451" w14:textId="37C87535" w:rsidR="0047624B" w:rsidRDefault="0047624B" w:rsidP="0047624B">
      <w:pPr>
        <w:ind w:left="-1276"/>
      </w:pPr>
    </w:p>
    <w:p w14:paraId="4842EA8B" w14:textId="635EF7FD" w:rsidR="0047624B" w:rsidRDefault="00E77879" w:rsidP="00A04492">
      <w:pPr>
        <w:ind w:left="-1276"/>
      </w:pPr>
      <w:r>
        <w:t>Signed (Employer):</w:t>
      </w:r>
      <w:r w:rsidR="004F79A0">
        <w:tab/>
      </w:r>
      <w:r w:rsidR="004F79A0">
        <w:tab/>
      </w:r>
      <w:r w:rsidR="0047624B">
        <w:tab/>
      </w:r>
    </w:p>
    <w:p w14:paraId="043D819B" w14:textId="77777777" w:rsidR="0047624B" w:rsidRDefault="0047624B" w:rsidP="0047624B"/>
    <w:p w14:paraId="6E879751" w14:textId="77777777" w:rsidR="00451ED2" w:rsidRDefault="00451ED2" w:rsidP="00451ED2">
      <w:pPr>
        <w:ind w:left="-1276"/>
      </w:pPr>
      <w:r>
        <w:t>Persephone Pearl</w:t>
      </w:r>
    </w:p>
    <w:p w14:paraId="4018CD1B" w14:textId="363068DD" w:rsidR="00451ED2" w:rsidRPr="00451ED2" w:rsidRDefault="00451ED2" w:rsidP="00451ED2">
      <w:pPr>
        <w:ind w:left="-1276"/>
      </w:pPr>
      <w:r w:rsidRPr="00451ED2">
        <w:t>ONCA co-director</w:t>
      </w:r>
    </w:p>
    <w:p w14:paraId="3CFD628E" w14:textId="7A33AF43" w:rsidR="00451ED2" w:rsidRDefault="00451ED2" w:rsidP="00451ED2">
      <w:pPr>
        <w:ind w:left="-1276"/>
      </w:pPr>
      <w:r w:rsidRPr="00451ED2">
        <w:t>Designated safeguarding lead</w:t>
      </w:r>
    </w:p>
    <w:p w14:paraId="20101B99" w14:textId="7C892365" w:rsidR="00B61151" w:rsidRPr="004F79A0" w:rsidRDefault="00A04492" w:rsidP="00B63276">
      <w:pPr>
        <w:ind w:left="-1276"/>
      </w:pPr>
      <w:r>
        <w:t>Last Updated</w:t>
      </w:r>
      <w:r w:rsidR="00E77879">
        <w:t xml:space="preserve">: </w:t>
      </w:r>
      <w:r w:rsidR="00555517">
        <w:t>June 2020</w:t>
      </w:r>
    </w:p>
    <w:sectPr w:rsidR="00B61151" w:rsidRPr="004F79A0" w:rsidSect="008D50EC">
      <w:headerReference w:type="default" r:id="rId16"/>
      <w:footerReference w:type="default" r:id="rId17"/>
      <w:pgSz w:w="11906" w:h="16838" w:code="9"/>
      <w:pgMar w:top="992" w:right="1983" w:bottom="1559" w:left="2296" w:header="56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49051" w14:textId="77777777" w:rsidR="00A72D2F" w:rsidRDefault="00A72D2F" w:rsidP="00E07893">
      <w:pPr>
        <w:pStyle w:val="NormalCentered"/>
      </w:pPr>
      <w:r>
        <w:separator/>
      </w:r>
    </w:p>
  </w:endnote>
  <w:endnote w:type="continuationSeparator" w:id="0">
    <w:p w14:paraId="435C3F15" w14:textId="77777777" w:rsidR="00A72D2F" w:rsidRDefault="00A72D2F" w:rsidP="00E07893">
      <w:pPr>
        <w:pStyle w:val="NormalCenter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altName w:val="Arial"/>
    <w:charset w:val="00"/>
    <w:family w:val="swiss"/>
    <w:pitch w:val="variable"/>
    <w:sig w:usb0="00000087" w:usb1="00000000" w:usb2="00000000" w:usb3="00000000" w:csb0="0000001B" w:csb1="00000000"/>
  </w:font>
  <w:font w:name="Favorit Medium">
    <w:panose1 w:val="02010303030201080203"/>
    <w:charset w:val="00"/>
    <w:family w:val="auto"/>
    <w:pitch w:val="variable"/>
    <w:sig w:usb0="00000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News Gothic MT">
    <w:panose1 w:val="020B0504020203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1688" w14:textId="77777777" w:rsidR="00A72D2F" w:rsidRDefault="00A72D2F" w:rsidP="00473FCD">
    <w:pPr>
      <w:pStyle w:val="Footer"/>
    </w:pPr>
    <w:r>
      <w:t>14 St George’s Place Brighton BN1 4GB 01273 607101 info@onca.org.uk</w:t>
    </w:r>
  </w:p>
  <w:p w14:paraId="15F444F0" w14:textId="77777777" w:rsidR="00A72D2F" w:rsidRDefault="00A72D2F" w:rsidP="00473FCD">
    <w:pPr>
      <w:pStyle w:val="Footer"/>
    </w:pPr>
    <w:r>
      <w:t>O N C A is a registered charity in the UK and Ireland. Charity number 1150539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35BD9" w14:textId="77777777" w:rsidR="00A72D2F" w:rsidRDefault="00A72D2F" w:rsidP="00E07893">
      <w:pPr>
        <w:pStyle w:val="NormalCentered"/>
      </w:pPr>
      <w:r>
        <w:separator/>
      </w:r>
    </w:p>
  </w:footnote>
  <w:footnote w:type="continuationSeparator" w:id="0">
    <w:p w14:paraId="5B55AFCA" w14:textId="77777777" w:rsidR="00A72D2F" w:rsidRDefault="00A72D2F" w:rsidP="00E07893">
      <w:pPr>
        <w:pStyle w:val="NormalCentered"/>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CB0B" w14:textId="77777777" w:rsidR="00A72D2F" w:rsidRDefault="00A72D2F">
    <w:pPr>
      <w:pStyle w:val="Header"/>
    </w:pPr>
    <w:r>
      <w:rPr>
        <w:noProof/>
        <w:lang w:val="en-US"/>
      </w:rPr>
      <w:drawing>
        <wp:anchor distT="0" distB="0" distL="114300" distR="114300" simplePos="0" relativeHeight="251657728" behindDoc="1" locked="1" layoutInCell="1" allowOverlap="1" wp14:anchorId="245FDB5B" wp14:editId="0C6EF1E7">
          <wp:simplePos x="0" y="0"/>
          <wp:positionH relativeFrom="page">
            <wp:align>center</wp:align>
          </wp:positionH>
          <wp:positionV relativeFrom="page">
            <wp:align>top</wp:align>
          </wp:positionV>
          <wp:extent cx="7560310" cy="10695940"/>
          <wp:effectExtent l="0" t="0" r="0" b="0"/>
          <wp:wrapNone/>
          <wp:docPr id="2" name="Picture 2" descr="O N C A_Log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N C A_Logo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B0E"/>
    <w:multiLevelType w:val="hybridMultilevel"/>
    <w:tmpl w:val="1BC48FB0"/>
    <w:styleLink w:val="Bullet"/>
    <w:lvl w:ilvl="0" w:tplc="C650838C">
      <w:start w:val="1"/>
      <w:numFmt w:val="bullet"/>
      <w:lvlText w:val="•"/>
      <w:lvlJc w:val="left"/>
      <w:pPr>
        <w:tabs>
          <w:tab w:val="num" w:pos="196"/>
          <w:tab w:val="left" w:pos="220"/>
          <w:tab w:val="left" w:pos="720"/>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 w:ilvl="1" w:tplc="F1A4C726">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emboss w:val="0"/>
        <w:imprint w:val="0"/>
        <w:spacing w:val="0"/>
        <w:w w:val="100"/>
        <w:kern w:val="0"/>
        <w:position w:val="-2"/>
        <w:highlight w:val="none"/>
        <w:vertAlign w:val="baseline"/>
      </w:rPr>
    </w:lvl>
    <w:lvl w:ilvl="2" w:tplc="BAE695FC">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emboss w:val="0"/>
        <w:imprint w:val="0"/>
        <w:spacing w:val="0"/>
        <w:w w:val="100"/>
        <w:kern w:val="0"/>
        <w:position w:val="-2"/>
        <w:highlight w:val="none"/>
        <w:vertAlign w:val="baseline"/>
      </w:rPr>
    </w:lvl>
    <w:lvl w:ilvl="3" w:tplc="55BEE920">
      <w:start w:val="1"/>
      <w:numFmt w:val="bullet"/>
      <w:lvlText w:val="•"/>
      <w:lvlJc w:val="left"/>
      <w:pPr>
        <w:tabs>
          <w:tab w:val="left" w:pos="220"/>
          <w:tab w:val="num" w:pos="736"/>
        </w:tabs>
        <w:ind w:left="1456" w:hanging="916"/>
      </w:pPr>
      <w:rPr>
        <w:rFonts w:hAnsi="Arial Unicode MS"/>
        <w:caps w:val="0"/>
        <w:smallCaps w:val="0"/>
        <w:strike w:val="0"/>
        <w:dstrike w:val="0"/>
        <w:outline w:val="0"/>
        <w:emboss w:val="0"/>
        <w:imprint w:val="0"/>
        <w:spacing w:val="0"/>
        <w:w w:val="100"/>
        <w:kern w:val="0"/>
        <w:position w:val="-2"/>
        <w:highlight w:val="none"/>
        <w:vertAlign w:val="baseline"/>
      </w:rPr>
    </w:lvl>
    <w:lvl w:ilvl="4" w:tplc="149865F6">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emboss w:val="0"/>
        <w:imprint w:val="0"/>
        <w:spacing w:val="0"/>
        <w:w w:val="100"/>
        <w:kern w:val="0"/>
        <w:position w:val="-2"/>
        <w:highlight w:val="none"/>
        <w:vertAlign w:val="baseline"/>
      </w:rPr>
    </w:lvl>
    <w:lvl w:ilvl="5" w:tplc="1A2421B4">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emboss w:val="0"/>
        <w:imprint w:val="0"/>
        <w:spacing w:val="0"/>
        <w:w w:val="100"/>
        <w:kern w:val="0"/>
        <w:position w:val="-2"/>
        <w:highlight w:val="none"/>
        <w:vertAlign w:val="baseline"/>
      </w:rPr>
    </w:lvl>
    <w:lvl w:ilvl="6" w:tplc="7A161B42">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emboss w:val="0"/>
        <w:imprint w:val="0"/>
        <w:spacing w:val="0"/>
        <w:w w:val="100"/>
        <w:kern w:val="0"/>
        <w:position w:val="-2"/>
        <w:highlight w:val="none"/>
        <w:vertAlign w:val="baseline"/>
      </w:rPr>
    </w:lvl>
    <w:lvl w:ilvl="7" w:tplc="00364DCE">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emboss w:val="0"/>
        <w:imprint w:val="0"/>
        <w:spacing w:val="0"/>
        <w:w w:val="100"/>
        <w:kern w:val="0"/>
        <w:position w:val="-2"/>
        <w:highlight w:val="none"/>
        <w:vertAlign w:val="baseline"/>
      </w:rPr>
    </w:lvl>
    <w:lvl w:ilvl="8" w:tplc="39303B88">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1470505D"/>
    <w:multiLevelType w:val="multilevel"/>
    <w:tmpl w:val="6DEC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57308"/>
    <w:multiLevelType w:val="hybridMultilevel"/>
    <w:tmpl w:val="92F8CD20"/>
    <w:lvl w:ilvl="0" w:tplc="E8500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C4A9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A084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7C8D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645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FA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36E8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46BD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C2FC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8C3286B"/>
    <w:multiLevelType w:val="hybridMultilevel"/>
    <w:tmpl w:val="B1E04F72"/>
    <w:lvl w:ilvl="0" w:tplc="57FCC7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E2A6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9C10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4E92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161D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CAF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9C99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BA7D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0C71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1E50069"/>
    <w:multiLevelType w:val="hybridMultilevel"/>
    <w:tmpl w:val="FA38C4F4"/>
    <w:lvl w:ilvl="0" w:tplc="632CE3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E85C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4B2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ED2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6D2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0EA1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6400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66E2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A67D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5D21C02"/>
    <w:multiLevelType w:val="multilevel"/>
    <w:tmpl w:val="39B8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B4A28"/>
    <w:multiLevelType w:val="hybridMultilevel"/>
    <w:tmpl w:val="494412EA"/>
    <w:lvl w:ilvl="0" w:tplc="E4262D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F05F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6BE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86C9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F6EB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5882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EA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9CAC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7612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D323EF"/>
    <w:multiLevelType w:val="multilevel"/>
    <w:tmpl w:val="907A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21889"/>
    <w:multiLevelType w:val="multilevel"/>
    <w:tmpl w:val="DA7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015C28"/>
    <w:multiLevelType w:val="multilevel"/>
    <w:tmpl w:val="455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46B35"/>
    <w:multiLevelType w:val="hybridMultilevel"/>
    <w:tmpl w:val="3920D5C8"/>
    <w:lvl w:ilvl="0" w:tplc="EECA6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28D8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3CFA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40A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4C74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649B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C89E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1A9B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1619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0C260C3"/>
    <w:multiLevelType w:val="multilevel"/>
    <w:tmpl w:val="DD3C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6638F"/>
    <w:multiLevelType w:val="singleLevel"/>
    <w:tmpl w:val="A62431D2"/>
    <w:lvl w:ilvl="0">
      <w:start w:val="1"/>
      <w:numFmt w:val="lowerLetter"/>
      <w:pStyle w:val="PointsAlpha"/>
      <w:lvlText w:val="%1."/>
      <w:lvlJc w:val="left"/>
      <w:pPr>
        <w:tabs>
          <w:tab w:val="num" w:pos="510"/>
        </w:tabs>
        <w:ind w:left="510" w:hanging="510"/>
      </w:pPr>
    </w:lvl>
  </w:abstractNum>
  <w:abstractNum w:abstractNumId="13">
    <w:nsid w:val="57837B0E"/>
    <w:multiLevelType w:val="multilevel"/>
    <w:tmpl w:val="3162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0483C"/>
    <w:multiLevelType w:val="hybridMultilevel"/>
    <w:tmpl w:val="B6C43220"/>
    <w:lvl w:ilvl="0" w:tplc="61545C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DA52BE">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E49DD6">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984C46B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B69F5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5CD0A6">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033C5E1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C02B5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68BF2A">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5C5F03A3"/>
    <w:multiLevelType w:val="multilevel"/>
    <w:tmpl w:val="59E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E121E1"/>
    <w:multiLevelType w:val="hybridMultilevel"/>
    <w:tmpl w:val="D7B841BC"/>
    <w:lvl w:ilvl="0" w:tplc="25CEC35A">
      <w:start w:val="1"/>
      <w:numFmt w:val="bullet"/>
      <w:lvlText w:val="•"/>
      <w:lvlJc w:val="left"/>
      <w:pPr>
        <w:tabs>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F268FC0">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7CFF1C">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64D9EA">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8EC43C">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6A6CB2">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D6E530">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142CFA">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6EA524">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65BE0190"/>
    <w:multiLevelType w:val="singleLevel"/>
    <w:tmpl w:val="6096CED8"/>
    <w:lvl w:ilvl="0">
      <w:start w:val="1"/>
      <w:numFmt w:val="bullet"/>
      <w:pStyle w:val="PointsBullets"/>
      <w:lvlText w:val=""/>
      <w:lvlJc w:val="left"/>
      <w:pPr>
        <w:tabs>
          <w:tab w:val="num" w:pos="510"/>
        </w:tabs>
        <w:ind w:left="510" w:hanging="510"/>
      </w:pPr>
      <w:rPr>
        <w:rFonts w:ascii="Symbol" w:hAnsi="Symbol" w:hint="default"/>
      </w:rPr>
    </w:lvl>
  </w:abstractNum>
  <w:abstractNum w:abstractNumId="18">
    <w:nsid w:val="6ACA0297"/>
    <w:multiLevelType w:val="singleLevel"/>
    <w:tmpl w:val="2A28CC4A"/>
    <w:lvl w:ilvl="0">
      <w:start w:val="1"/>
      <w:numFmt w:val="decimal"/>
      <w:pStyle w:val="PointsNumber"/>
      <w:lvlText w:val="%1."/>
      <w:lvlJc w:val="left"/>
      <w:pPr>
        <w:tabs>
          <w:tab w:val="num" w:pos="510"/>
        </w:tabs>
        <w:ind w:left="510" w:hanging="510"/>
      </w:pPr>
    </w:lvl>
  </w:abstractNum>
  <w:abstractNum w:abstractNumId="19">
    <w:nsid w:val="72FB670D"/>
    <w:multiLevelType w:val="multilevel"/>
    <w:tmpl w:val="7A7E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D7AC6"/>
    <w:multiLevelType w:val="multilevel"/>
    <w:tmpl w:val="882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056B94"/>
    <w:multiLevelType w:val="multilevel"/>
    <w:tmpl w:val="A55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D707F"/>
    <w:multiLevelType w:val="hybridMultilevel"/>
    <w:tmpl w:val="000655F0"/>
    <w:lvl w:ilvl="0" w:tplc="495846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F097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1EC0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2046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6E3F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812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BC4B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44A8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B47E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FF7790B"/>
    <w:multiLevelType w:val="multilevel"/>
    <w:tmpl w:val="F144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8"/>
  </w:num>
  <w:num w:numId="4">
    <w:abstractNumId w:val="0"/>
  </w:num>
  <w:num w:numId="5">
    <w:abstractNumId w:val="3"/>
  </w:num>
  <w:num w:numId="6">
    <w:abstractNumId w:val="16"/>
  </w:num>
  <w:num w:numId="7">
    <w:abstractNumId w:val="4"/>
  </w:num>
  <w:num w:numId="8">
    <w:abstractNumId w:val="22"/>
  </w:num>
  <w:num w:numId="9">
    <w:abstractNumId w:val="2"/>
  </w:num>
  <w:num w:numId="10">
    <w:abstractNumId w:val="10"/>
  </w:num>
  <w:num w:numId="11">
    <w:abstractNumId w:val="6"/>
  </w:num>
  <w:num w:numId="12">
    <w:abstractNumId w:val="14"/>
    <w:lvlOverride w:ilvl="0">
      <w:startOverride w:val="2"/>
    </w:lvlOverride>
  </w:num>
  <w:num w:numId="13">
    <w:abstractNumId w:val="14"/>
  </w:num>
  <w:num w:numId="14">
    <w:abstractNumId w:val="20"/>
  </w:num>
  <w:num w:numId="15">
    <w:abstractNumId w:val="19"/>
  </w:num>
  <w:num w:numId="16">
    <w:abstractNumId w:val="15"/>
  </w:num>
  <w:num w:numId="17">
    <w:abstractNumId w:val="7"/>
  </w:num>
  <w:num w:numId="18">
    <w:abstractNumId w:val="11"/>
  </w:num>
  <w:num w:numId="19">
    <w:abstractNumId w:val="21"/>
  </w:num>
  <w:num w:numId="20">
    <w:abstractNumId w:val="9"/>
  </w:num>
  <w:num w:numId="21">
    <w:abstractNumId w:val="13"/>
  </w:num>
  <w:num w:numId="22">
    <w:abstractNumId w:val="23"/>
  </w:num>
  <w:num w:numId="23">
    <w:abstractNumId w:val="1"/>
  </w:num>
  <w:num w:numId="24">
    <w:abstractNumId w:val="5"/>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7A"/>
    <w:rsid w:val="000226D4"/>
    <w:rsid w:val="00035E58"/>
    <w:rsid w:val="00046449"/>
    <w:rsid w:val="0007737C"/>
    <w:rsid w:val="00094B76"/>
    <w:rsid w:val="000B1A9E"/>
    <w:rsid w:val="000D6AA3"/>
    <w:rsid w:val="000E7F65"/>
    <w:rsid w:val="00111445"/>
    <w:rsid w:val="001148F4"/>
    <w:rsid w:val="0014715F"/>
    <w:rsid w:val="00154377"/>
    <w:rsid w:val="00172F40"/>
    <w:rsid w:val="0018245E"/>
    <w:rsid w:val="001C70A7"/>
    <w:rsid w:val="002617CA"/>
    <w:rsid w:val="002630DD"/>
    <w:rsid w:val="002D2F43"/>
    <w:rsid w:val="002F2AEE"/>
    <w:rsid w:val="00392352"/>
    <w:rsid w:val="003A494B"/>
    <w:rsid w:val="004202A8"/>
    <w:rsid w:val="0043207D"/>
    <w:rsid w:val="00451ED2"/>
    <w:rsid w:val="00453B62"/>
    <w:rsid w:val="00463B4E"/>
    <w:rsid w:val="00473FCD"/>
    <w:rsid w:val="0047624B"/>
    <w:rsid w:val="004B7B5F"/>
    <w:rsid w:val="004D18E5"/>
    <w:rsid w:val="004F3FB9"/>
    <w:rsid w:val="004F79A0"/>
    <w:rsid w:val="005007D9"/>
    <w:rsid w:val="0050115D"/>
    <w:rsid w:val="0054432D"/>
    <w:rsid w:val="00555517"/>
    <w:rsid w:val="00564E85"/>
    <w:rsid w:val="005663FA"/>
    <w:rsid w:val="00590FC7"/>
    <w:rsid w:val="005C38D4"/>
    <w:rsid w:val="00606102"/>
    <w:rsid w:val="00673479"/>
    <w:rsid w:val="00690E66"/>
    <w:rsid w:val="00697C14"/>
    <w:rsid w:val="006B5A07"/>
    <w:rsid w:val="006D3FAB"/>
    <w:rsid w:val="006D7BD5"/>
    <w:rsid w:val="00710659"/>
    <w:rsid w:val="007150C4"/>
    <w:rsid w:val="007824D0"/>
    <w:rsid w:val="007979B3"/>
    <w:rsid w:val="007C4F8C"/>
    <w:rsid w:val="007E4CB8"/>
    <w:rsid w:val="00803F39"/>
    <w:rsid w:val="00804A6A"/>
    <w:rsid w:val="0082167A"/>
    <w:rsid w:val="00835DE9"/>
    <w:rsid w:val="00880EBD"/>
    <w:rsid w:val="008B2260"/>
    <w:rsid w:val="008D50EC"/>
    <w:rsid w:val="008D64E8"/>
    <w:rsid w:val="008F1E2B"/>
    <w:rsid w:val="008F75E3"/>
    <w:rsid w:val="00913D3C"/>
    <w:rsid w:val="00940070"/>
    <w:rsid w:val="00965440"/>
    <w:rsid w:val="009829EE"/>
    <w:rsid w:val="009A531E"/>
    <w:rsid w:val="009E0C28"/>
    <w:rsid w:val="009E3B35"/>
    <w:rsid w:val="00A02BFC"/>
    <w:rsid w:val="00A04492"/>
    <w:rsid w:val="00A21963"/>
    <w:rsid w:val="00A72D2F"/>
    <w:rsid w:val="00A91BD0"/>
    <w:rsid w:val="00AC2744"/>
    <w:rsid w:val="00AC3C07"/>
    <w:rsid w:val="00AC4367"/>
    <w:rsid w:val="00AC5A60"/>
    <w:rsid w:val="00AF70D9"/>
    <w:rsid w:val="00B0415F"/>
    <w:rsid w:val="00B24783"/>
    <w:rsid w:val="00B35DE1"/>
    <w:rsid w:val="00B559F4"/>
    <w:rsid w:val="00B61151"/>
    <w:rsid w:val="00B63276"/>
    <w:rsid w:val="00BF5750"/>
    <w:rsid w:val="00BF714A"/>
    <w:rsid w:val="00C00B6C"/>
    <w:rsid w:val="00C31B82"/>
    <w:rsid w:val="00CD7B6C"/>
    <w:rsid w:val="00D25D54"/>
    <w:rsid w:val="00D50D0D"/>
    <w:rsid w:val="00D70EB6"/>
    <w:rsid w:val="00D732AF"/>
    <w:rsid w:val="00D868A0"/>
    <w:rsid w:val="00D96927"/>
    <w:rsid w:val="00DC5053"/>
    <w:rsid w:val="00DC571E"/>
    <w:rsid w:val="00DE0943"/>
    <w:rsid w:val="00DE11FB"/>
    <w:rsid w:val="00E07893"/>
    <w:rsid w:val="00E20482"/>
    <w:rsid w:val="00E37C29"/>
    <w:rsid w:val="00E77879"/>
    <w:rsid w:val="00E97B5A"/>
    <w:rsid w:val="00EB1A7C"/>
    <w:rsid w:val="00EE4A9C"/>
    <w:rsid w:val="00F46C6F"/>
    <w:rsid w:val="00F71AD3"/>
    <w:rsid w:val="00F92F57"/>
    <w:rsid w:val="00F942BD"/>
    <w:rsid w:val="00FA7F9E"/>
    <w:rsid w:val="00FD22B2"/>
    <w:rsid w:val="00FE4094"/>
    <w:rsid w:val="00FE697F"/>
    <w:rsid w:val="00FF0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F62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Zurich BT"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BD"/>
    <w:pPr>
      <w:spacing w:line="220" w:lineRule="exact"/>
    </w:pPr>
    <w:rPr>
      <w:rFonts w:ascii="Favorit Medium" w:hAnsi="Favorit Medium" w:cs="Arial"/>
      <w:spacing w:val="-2"/>
    </w:rPr>
  </w:style>
  <w:style w:type="paragraph" w:styleId="Heading1">
    <w:name w:val="heading 1"/>
    <w:basedOn w:val="Normal"/>
    <w:next w:val="Normal"/>
    <w:qFormat/>
    <w:rsid w:val="00F92F57"/>
    <w:pPr>
      <w:keepNext/>
      <w:spacing w:line="396" w:lineRule="exact"/>
      <w:jc w:val="center"/>
      <w:outlineLvl w:val="0"/>
    </w:pPr>
    <w:rPr>
      <w:kern w:val="32"/>
      <w:sz w:val="36"/>
      <w:szCs w:val="36"/>
    </w:rPr>
  </w:style>
  <w:style w:type="paragraph" w:styleId="Heading2">
    <w:name w:val="heading 2"/>
    <w:basedOn w:val="Normal"/>
    <w:next w:val="Normal"/>
    <w:qFormat/>
    <w:rsid w:val="00F942BD"/>
    <w:pPr>
      <w:keepNext/>
      <w:outlineLvl w:val="1"/>
    </w:pPr>
    <w:rPr>
      <w:b/>
      <w:bCs/>
      <w:sz w:val="30"/>
      <w:szCs w:val="30"/>
    </w:rPr>
  </w:style>
  <w:style w:type="paragraph" w:styleId="Heading3">
    <w:name w:val="heading 3"/>
    <w:basedOn w:val="Normal"/>
    <w:next w:val="Normal"/>
    <w:qFormat/>
    <w:rsid w:val="00F942BD"/>
    <w:pPr>
      <w:keepNext/>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
    <w:name w:val="ParaHead"/>
    <w:basedOn w:val="Normal"/>
    <w:next w:val="Normal"/>
    <w:rsid w:val="000E7F65"/>
    <w:rPr>
      <w:b/>
    </w:rPr>
  </w:style>
  <w:style w:type="paragraph" w:customStyle="1" w:styleId="PointsAlpha">
    <w:name w:val="PointsAlpha"/>
    <w:basedOn w:val="Normal"/>
    <w:rsid w:val="00F942BD"/>
    <w:pPr>
      <w:numPr>
        <w:numId w:val="1"/>
      </w:numPr>
      <w:spacing w:after="120"/>
    </w:pPr>
  </w:style>
  <w:style w:type="paragraph" w:customStyle="1" w:styleId="PointsBullets">
    <w:name w:val="PointsBullets"/>
    <w:basedOn w:val="PointsAlpha"/>
    <w:rsid w:val="00F942BD"/>
    <w:pPr>
      <w:numPr>
        <w:numId w:val="2"/>
      </w:numPr>
    </w:pPr>
  </w:style>
  <w:style w:type="paragraph" w:customStyle="1" w:styleId="PointsNumber">
    <w:name w:val="PointsNumber"/>
    <w:basedOn w:val="Normal"/>
    <w:rsid w:val="00F942BD"/>
    <w:pPr>
      <w:numPr>
        <w:numId w:val="3"/>
      </w:numPr>
      <w:spacing w:after="120"/>
    </w:pPr>
  </w:style>
  <w:style w:type="character" w:styleId="PageNumber">
    <w:name w:val="page number"/>
    <w:basedOn w:val="DefaultParagraphFont"/>
    <w:rsid w:val="00F942BD"/>
    <w:rPr>
      <w:rFonts w:ascii="Zurich BT" w:hAnsi="Zurich BT"/>
      <w:sz w:val="18"/>
    </w:rPr>
  </w:style>
  <w:style w:type="paragraph" w:customStyle="1" w:styleId="NormalCentered">
    <w:name w:val="Normal Centered"/>
    <w:basedOn w:val="Normal"/>
    <w:rsid w:val="00E07893"/>
    <w:pPr>
      <w:jc w:val="center"/>
    </w:pPr>
  </w:style>
  <w:style w:type="paragraph" w:styleId="Footer">
    <w:name w:val="footer"/>
    <w:basedOn w:val="Normal"/>
    <w:rsid w:val="00473FCD"/>
    <w:pPr>
      <w:tabs>
        <w:tab w:val="left" w:pos="510"/>
        <w:tab w:val="left" w:pos="3969"/>
      </w:tabs>
      <w:spacing w:line="161" w:lineRule="atLeast"/>
      <w:jc w:val="center"/>
    </w:pPr>
    <w:rPr>
      <w:sz w:val="14"/>
      <w:szCs w:val="14"/>
    </w:rPr>
  </w:style>
  <w:style w:type="paragraph" w:styleId="Header">
    <w:name w:val="header"/>
    <w:basedOn w:val="Normal"/>
    <w:rsid w:val="000E7F65"/>
    <w:rPr>
      <w:sz w:val="18"/>
    </w:rPr>
  </w:style>
  <w:style w:type="table" w:styleId="TableGrid">
    <w:name w:val="Table Grid"/>
    <w:basedOn w:val="TableNormal"/>
    <w:uiPriority w:val="59"/>
    <w:rsid w:val="00E07893"/>
    <w:pPr>
      <w:spacing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67A"/>
    <w:pPr>
      <w:spacing w:line="240" w:lineRule="auto"/>
      <w:ind w:left="720"/>
      <w:contextualSpacing/>
    </w:pPr>
    <w:rPr>
      <w:rFonts w:ascii="Cambria" w:eastAsia="ＭＳ 明朝" w:hAnsi="Cambria" w:cs="Times New Roman"/>
      <w:spacing w:val="0"/>
      <w:sz w:val="24"/>
      <w:szCs w:val="24"/>
    </w:rPr>
  </w:style>
  <w:style w:type="paragraph" w:styleId="NoSpacing">
    <w:name w:val="No Spacing"/>
    <w:uiPriority w:val="1"/>
    <w:qFormat/>
    <w:rsid w:val="00B0415F"/>
    <w:rPr>
      <w:rFonts w:asciiTheme="minorHAnsi" w:eastAsiaTheme="minorEastAsia" w:hAnsiTheme="minorHAnsi" w:cstheme="minorBidi"/>
      <w:sz w:val="24"/>
      <w:szCs w:val="24"/>
      <w:lang w:val="en-US"/>
    </w:rPr>
  </w:style>
  <w:style w:type="paragraph" w:styleId="NormalWeb">
    <w:name w:val="Normal (Web)"/>
    <w:basedOn w:val="Normal"/>
    <w:uiPriority w:val="99"/>
    <w:unhideWhenUsed/>
    <w:rsid w:val="009E3B35"/>
    <w:pPr>
      <w:spacing w:before="100" w:beforeAutospacing="1" w:after="100" w:afterAutospacing="1" w:line="240" w:lineRule="auto"/>
    </w:pPr>
    <w:rPr>
      <w:rFonts w:ascii="Times" w:hAnsi="Times" w:cs="Times New Roman"/>
      <w:spacing w:val="0"/>
    </w:rPr>
  </w:style>
  <w:style w:type="character" w:customStyle="1" w:styleId="apple-tab-span">
    <w:name w:val="apple-tab-span"/>
    <w:basedOn w:val="DefaultParagraphFont"/>
    <w:rsid w:val="009E3B35"/>
  </w:style>
  <w:style w:type="numbering" w:customStyle="1" w:styleId="Bullet">
    <w:name w:val="Bullet"/>
    <w:rsid w:val="00B559F4"/>
    <w:pPr>
      <w:numPr>
        <w:numId w:val="4"/>
      </w:numPr>
    </w:pPr>
  </w:style>
  <w:style w:type="paragraph" w:customStyle="1" w:styleId="Default">
    <w:name w:val="Default"/>
    <w:rsid w:val="00463B4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normal0">
    <w:name w:val="normal"/>
    <w:rsid w:val="00965440"/>
    <w:pPr>
      <w:spacing w:line="276" w:lineRule="auto"/>
      <w:contextualSpacing/>
    </w:pPr>
    <w:rPr>
      <w:rFonts w:ascii="Arial" w:eastAsia="Arial" w:hAnsi="Arial" w:cs="Arial"/>
      <w:sz w:val="22"/>
      <w:szCs w:val="22"/>
      <w:lang w:val="en"/>
    </w:rPr>
  </w:style>
  <w:style w:type="character" w:styleId="Hyperlink">
    <w:name w:val="Hyperlink"/>
    <w:basedOn w:val="DefaultParagraphFont"/>
    <w:uiPriority w:val="99"/>
    <w:unhideWhenUsed/>
    <w:rsid w:val="002617CA"/>
    <w:rPr>
      <w:color w:val="0000FF" w:themeColor="hyperlink"/>
      <w:u w:val="single"/>
    </w:rPr>
  </w:style>
  <w:style w:type="character" w:styleId="FollowedHyperlink">
    <w:name w:val="FollowedHyperlink"/>
    <w:basedOn w:val="DefaultParagraphFont"/>
    <w:rsid w:val="008F1E2B"/>
    <w:rPr>
      <w:color w:val="800080" w:themeColor="followedHyperlink"/>
      <w:u w:val="single"/>
    </w:rPr>
  </w:style>
  <w:style w:type="paragraph" w:styleId="BodyText">
    <w:name w:val="Body Text"/>
    <w:link w:val="BodyTextChar"/>
    <w:rsid w:val="00A04492"/>
    <w:pPr>
      <w:pBdr>
        <w:top w:val="nil"/>
        <w:left w:val="nil"/>
        <w:bottom w:val="nil"/>
        <w:right w:val="nil"/>
        <w:between w:val="nil"/>
        <w:bar w:val="nil"/>
      </w:pBdr>
      <w:tabs>
        <w:tab w:val="left" w:pos="3195"/>
      </w:tabs>
      <w:jc w:val="both"/>
    </w:pPr>
    <w:rPr>
      <w:rFonts w:ascii="News Gothic MT" w:eastAsia="News Gothic MT" w:hAnsi="News Gothic MT" w:cs="News Gothic MT"/>
      <w:color w:val="000000"/>
      <w:sz w:val="22"/>
      <w:szCs w:val="22"/>
      <w:u w:color="000000"/>
      <w:bdr w:val="nil"/>
      <w:lang w:val="en-US"/>
    </w:rPr>
  </w:style>
  <w:style w:type="character" w:customStyle="1" w:styleId="BodyTextChar">
    <w:name w:val="Body Text Char"/>
    <w:basedOn w:val="DefaultParagraphFont"/>
    <w:link w:val="BodyText"/>
    <w:rsid w:val="00A04492"/>
    <w:rPr>
      <w:rFonts w:ascii="News Gothic MT" w:eastAsia="News Gothic MT" w:hAnsi="News Gothic MT" w:cs="News Gothic MT"/>
      <w:color w:val="000000"/>
      <w:sz w:val="22"/>
      <w:szCs w:val="22"/>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Zurich BT"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BD"/>
    <w:pPr>
      <w:spacing w:line="220" w:lineRule="exact"/>
    </w:pPr>
    <w:rPr>
      <w:rFonts w:ascii="Favorit Medium" w:hAnsi="Favorit Medium" w:cs="Arial"/>
      <w:spacing w:val="-2"/>
    </w:rPr>
  </w:style>
  <w:style w:type="paragraph" w:styleId="Heading1">
    <w:name w:val="heading 1"/>
    <w:basedOn w:val="Normal"/>
    <w:next w:val="Normal"/>
    <w:qFormat/>
    <w:rsid w:val="00F92F57"/>
    <w:pPr>
      <w:keepNext/>
      <w:spacing w:line="396" w:lineRule="exact"/>
      <w:jc w:val="center"/>
      <w:outlineLvl w:val="0"/>
    </w:pPr>
    <w:rPr>
      <w:kern w:val="32"/>
      <w:sz w:val="36"/>
      <w:szCs w:val="36"/>
    </w:rPr>
  </w:style>
  <w:style w:type="paragraph" w:styleId="Heading2">
    <w:name w:val="heading 2"/>
    <w:basedOn w:val="Normal"/>
    <w:next w:val="Normal"/>
    <w:qFormat/>
    <w:rsid w:val="00F942BD"/>
    <w:pPr>
      <w:keepNext/>
      <w:outlineLvl w:val="1"/>
    </w:pPr>
    <w:rPr>
      <w:b/>
      <w:bCs/>
      <w:sz w:val="30"/>
      <w:szCs w:val="30"/>
    </w:rPr>
  </w:style>
  <w:style w:type="paragraph" w:styleId="Heading3">
    <w:name w:val="heading 3"/>
    <w:basedOn w:val="Normal"/>
    <w:next w:val="Normal"/>
    <w:qFormat/>
    <w:rsid w:val="00F942BD"/>
    <w:pPr>
      <w:keepNext/>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
    <w:name w:val="ParaHead"/>
    <w:basedOn w:val="Normal"/>
    <w:next w:val="Normal"/>
    <w:rsid w:val="000E7F65"/>
    <w:rPr>
      <w:b/>
    </w:rPr>
  </w:style>
  <w:style w:type="paragraph" w:customStyle="1" w:styleId="PointsAlpha">
    <w:name w:val="PointsAlpha"/>
    <w:basedOn w:val="Normal"/>
    <w:rsid w:val="00F942BD"/>
    <w:pPr>
      <w:numPr>
        <w:numId w:val="1"/>
      </w:numPr>
      <w:spacing w:after="120"/>
    </w:pPr>
  </w:style>
  <w:style w:type="paragraph" w:customStyle="1" w:styleId="PointsBullets">
    <w:name w:val="PointsBullets"/>
    <w:basedOn w:val="PointsAlpha"/>
    <w:rsid w:val="00F942BD"/>
    <w:pPr>
      <w:numPr>
        <w:numId w:val="2"/>
      </w:numPr>
    </w:pPr>
  </w:style>
  <w:style w:type="paragraph" w:customStyle="1" w:styleId="PointsNumber">
    <w:name w:val="PointsNumber"/>
    <w:basedOn w:val="Normal"/>
    <w:rsid w:val="00F942BD"/>
    <w:pPr>
      <w:numPr>
        <w:numId w:val="3"/>
      </w:numPr>
      <w:spacing w:after="120"/>
    </w:pPr>
  </w:style>
  <w:style w:type="character" w:styleId="PageNumber">
    <w:name w:val="page number"/>
    <w:basedOn w:val="DefaultParagraphFont"/>
    <w:rsid w:val="00F942BD"/>
    <w:rPr>
      <w:rFonts w:ascii="Zurich BT" w:hAnsi="Zurich BT"/>
      <w:sz w:val="18"/>
    </w:rPr>
  </w:style>
  <w:style w:type="paragraph" w:customStyle="1" w:styleId="NormalCentered">
    <w:name w:val="Normal Centered"/>
    <w:basedOn w:val="Normal"/>
    <w:rsid w:val="00E07893"/>
    <w:pPr>
      <w:jc w:val="center"/>
    </w:pPr>
  </w:style>
  <w:style w:type="paragraph" w:styleId="Footer">
    <w:name w:val="footer"/>
    <w:basedOn w:val="Normal"/>
    <w:rsid w:val="00473FCD"/>
    <w:pPr>
      <w:tabs>
        <w:tab w:val="left" w:pos="510"/>
        <w:tab w:val="left" w:pos="3969"/>
      </w:tabs>
      <w:spacing w:line="161" w:lineRule="atLeast"/>
      <w:jc w:val="center"/>
    </w:pPr>
    <w:rPr>
      <w:sz w:val="14"/>
      <w:szCs w:val="14"/>
    </w:rPr>
  </w:style>
  <w:style w:type="paragraph" w:styleId="Header">
    <w:name w:val="header"/>
    <w:basedOn w:val="Normal"/>
    <w:rsid w:val="000E7F65"/>
    <w:rPr>
      <w:sz w:val="18"/>
    </w:rPr>
  </w:style>
  <w:style w:type="table" w:styleId="TableGrid">
    <w:name w:val="Table Grid"/>
    <w:basedOn w:val="TableNormal"/>
    <w:uiPriority w:val="59"/>
    <w:rsid w:val="00E07893"/>
    <w:pPr>
      <w:spacing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67A"/>
    <w:pPr>
      <w:spacing w:line="240" w:lineRule="auto"/>
      <w:ind w:left="720"/>
      <w:contextualSpacing/>
    </w:pPr>
    <w:rPr>
      <w:rFonts w:ascii="Cambria" w:eastAsia="ＭＳ 明朝" w:hAnsi="Cambria" w:cs="Times New Roman"/>
      <w:spacing w:val="0"/>
      <w:sz w:val="24"/>
      <w:szCs w:val="24"/>
    </w:rPr>
  </w:style>
  <w:style w:type="paragraph" w:styleId="NoSpacing">
    <w:name w:val="No Spacing"/>
    <w:uiPriority w:val="1"/>
    <w:qFormat/>
    <w:rsid w:val="00B0415F"/>
    <w:rPr>
      <w:rFonts w:asciiTheme="minorHAnsi" w:eastAsiaTheme="minorEastAsia" w:hAnsiTheme="minorHAnsi" w:cstheme="minorBidi"/>
      <w:sz w:val="24"/>
      <w:szCs w:val="24"/>
      <w:lang w:val="en-US"/>
    </w:rPr>
  </w:style>
  <w:style w:type="paragraph" w:styleId="NormalWeb">
    <w:name w:val="Normal (Web)"/>
    <w:basedOn w:val="Normal"/>
    <w:uiPriority w:val="99"/>
    <w:unhideWhenUsed/>
    <w:rsid w:val="009E3B35"/>
    <w:pPr>
      <w:spacing w:before="100" w:beforeAutospacing="1" w:after="100" w:afterAutospacing="1" w:line="240" w:lineRule="auto"/>
    </w:pPr>
    <w:rPr>
      <w:rFonts w:ascii="Times" w:hAnsi="Times" w:cs="Times New Roman"/>
      <w:spacing w:val="0"/>
    </w:rPr>
  </w:style>
  <w:style w:type="character" w:customStyle="1" w:styleId="apple-tab-span">
    <w:name w:val="apple-tab-span"/>
    <w:basedOn w:val="DefaultParagraphFont"/>
    <w:rsid w:val="009E3B35"/>
  </w:style>
  <w:style w:type="numbering" w:customStyle="1" w:styleId="Bullet">
    <w:name w:val="Bullet"/>
    <w:rsid w:val="00B559F4"/>
    <w:pPr>
      <w:numPr>
        <w:numId w:val="4"/>
      </w:numPr>
    </w:pPr>
  </w:style>
  <w:style w:type="paragraph" w:customStyle="1" w:styleId="Default">
    <w:name w:val="Default"/>
    <w:rsid w:val="00463B4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normal0">
    <w:name w:val="normal"/>
    <w:rsid w:val="00965440"/>
    <w:pPr>
      <w:spacing w:line="276" w:lineRule="auto"/>
      <w:contextualSpacing/>
    </w:pPr>
    <w:rPr>
      <w:rFonts w:ascii="Arial" w:eastAsia="Arial" w:hAnsi="Arial" w:cs="Arial"/>
      <w:sz w:val="22"/>
      <w:szCs w:val="22"/>
      <w:lang w:val="en"/>
    </w:rPr>
  </w:style>
  <w:style w:type="character" w:styleId="Hyperlink">
    <w:name w:val="Hyperlink"/>
    <w:basedOn w:val="DefaultParagraphFont"/>
    <w:uiPriority w:val="99"/>
    <w:unhideWhenUsed/>
    <w:rsid w:val="002617CA"/>
    <w:rPr>
      <w:color w:val="0000FF" w:themeColor="hyperlink"/>
      <w:u w:val="single"/>
    </w:rPr>
  </w:style>
  <w:style w:type="character" w:styleId="FollowedHyperlink">
    <w:name w:val="FollowedHyperlink"/>
    <w:basedOn w:val="DefaultParagraphFont"/>
    <w:rsid w:val="008F1E2B"/>
    <w:rPr>
      <w:color w:val="800080" w:themeColor="followedHyperlink"/>
      <w:u w:val="single"/>
    </w:rPr>
  </w:style>
  <w:style w:type="paragraph" w:styleId="BodyText">
    <w:name w:val="Body Text"/>
    <w:link w:val="BodyTextChar"/>
    <w:rsid w:val="00A04492"/>
    <w:pPr>
      <w:pBdr>
        <w:top w:val="nil"/>
        <w:left w:val="nil"/>
        <w:bottom w:val="nil"/>
        <w:right w:val="nil"/>
        <w:between w:val="nil"/>
        <w:bar w:val="nil"/>
      </w:pBdr>
      <w:tabs>
        <w:tab w:val="left" w:pos="3195"/>
      </w:tabs>
      <w:jc w:val="both"/>
    </w:pPr>
    <w:rPr>
      <w:rFonts w:ascii="News Gothic MT" w:eastAsia="News Gothic MT" w:hAnsi="News Gothic MT" w:cs="News Gothic MT"/>
      <w:color w:val="000000"/>
      <w:sz w:val="22"/>
      <w:szCs w:val="22"/>
      <w:u w:color="000000"/>
      <w:bdr w:val="nil"/>
      <w:lang w:val="en-US"/>
    </w:rPr>
  </w:style>
  <w:style w:type="character" w:customStyle="1" w:styleId="BodyTextChar">
    <w:name w:val="Body Text Char"/>
    <w:basedOn w:val="DefaultParagraphFont"/>
    <w:link w:val="BodyText"/>
    <w:rsid w:val="00A04492"/>
    <w:rPr>
      <w:rFonts w:ascii="News Gothic MT" w:eastAsia="News Gothic MT" w:hAnsi="News Gothic MT" w:cs="News Gothic MT"/>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471">
      <w:bodyDiv w:val="1"/>
      <w:marLeft w:val="0"/>
      <w:marRight w:val="0"/>
      <w:marTop w:val="0"/>
      <w:marBottom w:val="0"/>
      <w:divBdr>
        <w:top w:val="none" w:sz="0" w:space="0" w:color="auto"/>
        <w:left w:val="none" w:sz="0" w:space="0" w:color="auto"/>
        <w:bottom w:val="none" w:sz="0" w:space="0" w:color="auto"/>
        <w:right w:val="none" w:sz="0" w:space="0" w:color="auto"/>
      </w:divBdr>
    </w:div>
    <w:div w:id="72943972">
      <w:bodyDiv w:val="1"/>
      <w:marLeft w:val="0"/>
      <w:marRight w:val="0"/>
      <w:marTop w:val="0"/>
      <w:marBottom w:val="0"/>
      <w:divBdr>
        <w:top w:val="none" w:sz="0" w:space="0" w:color="auto"/>
        <w:left w:val="none" w:sz="0" w:space="0" w:color="auto"/>
        <w:bottom w:val="none" w:sz="0" w:space="0" w:color="auto"/>
        <w:right w:val="none" w:sz="0" w:space="0" w:color="auto"/>
      </w:divBdr>
    </w:div>
    <w:div w:id="86968406">
      <w:bodyDiv w:val="1"/>
      <w:marLeft w:val="0"/>
      <w:marRight w:val="0"/>
      <w:marTop w:val="0"/>
      <w:marBottom w:val="0"/>
      <w:divBdr>
        <w:top w:val="none" w:sz="0" w:space="0" w:color="auto"/>
        <w:left w:val="none" w:sz="0" w:space="0" w:color="auto"/>
        <w:bottom w:val="none" w:sz="0" w:space="0" w:color="auto"/>
        <w:right w:val="none" w:sz="0" w:space="0" w:color="auto"/>
      </w:divBdr>
    </w:div>
    <w:div w:id="158279392">
      <w:bodyDiv w:val="1"/>
      <w:marLeft w:val="0"/>
      <w:marRight w:val="0"/>
      <w:marTop w:val="0"/>
      <w:marBottom w:val="0"/>
      <w:divBdr>
        <w:top w:val="none" w:sz="0" w:space="0" w:color="auto"/>
        <w:left w:val="none" w:sz="0" w:space="0" w:color="auto"/>
        <w:bottom w:val="none" w:sz="0" w:space="0" w:color="auto"/>
        <w:right w:val="none" w:sz="0" w:space="0" w:color="auto"/>
      </w:divBdr>
    </w:div>
    <w:div w:id="232812635">
      <w:bodyDiv w:val="1"/>
      <w:marLeft w:val="0"/>
      <w:marRight w:val="0"/>
      <w:marTop w:val="0"/>
      <w:marBottom w:val="0"/>
      <w:divBdr>
        <w:top w:val="none" w:sz="0" w:space="0" w:color="auto"/>
        <w:left w:val="none" w:sz="0" w:space="0" w:color="auto"/>
        <w:bottom w:val="none" w:sz="0" w:space="0" w:color="auto"/>
        <w:right w:val="none" w:sz="0" w:space="0" w:color="auto"/>
      </w:divBdr>
    </w:div>
    <w:div w:id="262539750">
      <w:bodyDiv w:val="1"/>
      <w:marLeft w:val="0"/>
      <w:marRight w:val="0"/>
      <w:marTop w:val="0"/>
      <w:marBottom w:val="0"/>
      <w:divBdr>
        <w:top w:val="none" w:sz="0" w:space="0" w:color="auto"/>
        <w:left w:val="none" w:sz="0" w:space="0" w:color="auto"/>
        <w:bottom w:val="none" w:sz="0" w:space="0" w:color="auto"/>
        <w:right w:val="none" w:sz="0" w:space="0" w:color="auto"/>
      </w:divBdr>
    </w:div>
    <w:div w:id="523904111">
      <w:bodyDiv w:val="1"/>
      <w:marLeft w:val="0"/>
      <w:marRight w:val="0"/>
      <w:marTop w:val="0"/>
      <w:marBottom w:val="0"/>
      <w:divBdr>
        <w:top w:val="none" w:sz="0" w:space="0" w:color="auto"/>
        <w:left w:val="none" w:sz="0" w:space="0" w:color="auto"/>
        <w:bottom w:val="none" w:sz="0" w:space="0" w:color="auto"/>
        <w:right w:val="none" w:sz="0" w:space="0" w:color="auto"/>
      </w:divBdr>
    </w:div>
    <w:div w:id="549998249">
      <w:bodyDiv w:val="1"/>
      <w:marLeft w:val="0"/>
      <w:marRight w:val="0"/>
      <w:marTop w:val="0"/>
      <w:marBottom w:val="0"/>
      <w:divBdr>
        <w:top w:val="none" w:sz="0" w:space="0" w:color="auto"/>
        <w:left w:val="none" w:sz="0" w:space="0" w:color="auto"/>
        <w:bottom w:val="none" w:sz="0" w:space="0" w:color="auto"/>
        <w:right w:val="none" w:sz="0" w:space="0" w:color="auto"/>
      </w:divBdr>
    </w:div>
    <w:div w:id="734359496">
      <w:bodyDiv w:val="1"/>
      <w:marLeft w:val="0"/>
      <w:marRight w:val="0"/>
      <w:marTop w:val="0"/>
      <w:marBottom w:val="0"/>
      <w:divBdr>
        <w:top w:val="none" w:sz="0" w:space="0" w:color="auto"/>
        <w:left w:val="none" w:sz="0" w:space="0" w:color="auto"/>
        <w:bottom w:val="none" w:sz="0" w:space="0" w:color="auto"/>
        <w:right w:val="none" w:sz="0" w:space="0" w:color="auto"/>
      </w:divBdr>
    </w:div>
    <w:div w:id="833568561">
      <w:bodyDiv w:val="1"/>
      <w:marLeft w:val="0"/>
      <w:marRight w:val="0"/>
      <w:marTop w:val="0"/>
      <w:marBottom w:val="0"/>
      <w:divBdr>
        <w:top w:val="none" w:sz="0" w:space="0" w:color="auto"/>
        <w:left w:val="none" w:sz="0" w:space="0" w:color="auto"/>
        <w:bottom w:val="none" w:sz="0" w:space="0" w:color="auto"/>
        <w:right w:val="none" w:sz="0" w:space="0" w:color="auto"/>
      </w:divBdr>
      <w:divsChild>
        <w:div w:id="1037391578">
          <w:marLeft w:val="0"/>
          <w:marRight w:val="0"/>
          <w:marTop w:val="0"/>
          <w:marBottom w:val="0"/>
          <w:divBdr>
            <w:top w:val="none" w:sz="0" w:space="0" w:color="auto"/>
            <w:left w:val="none" w:sz="0" w:space="0" w:color="auto"/>
            <w:bottom w:val="none" w:sz="0" w:space="0" w:color="auto"/>
            <w:right w:val="none" w:sz="0" w:space="0" w:color="auto"/>
          </w:divBdr>
        </w:div>
      </w:divsChild>
    </w:div>
    <w:div w:id="908688780">
      <w:bodyDiv w:val="1"/>
      <w:marLeft w:val="0"/>
      <w:marRight w:val="0"/>
      <w:marTop w:val="0"/>
      <w:marBottom w:val="0"/>
      <w:divBdr>
        <w:top w:val="none" w:sz="0" w:space="0" w:color="auto"/>
        <w:left w:val="none" w:sz="0" w:space="0" w:color="auto"/>
        <w:bottom w:val="none" w:sz="0" w:space="0" w:color="auto"/>
        <w:right w:val="none" w:sz="0" w:space="0" w:color="auto"/>
      </w:divBdr>
    </w:div>
    <w:div w:id="1064841291">
      <w:bodyDiv w:val="1"/>
      <w:marLeft w:val="0"/>
      <w:marRight w:val="0"/>
      <w:marTop w:val="0"/>
      <w:marBottom w:val="0"/>
      <w:divBdr>
        <w:top w:val="none" w:sz="0" w:space="0" w:color="auto"/>
        <w:left w:val="none" w:sz="0" w:space="0" w:color="auto"/>
        <w:bottom w:val="none" w:sz="0" w:space="0" w:color="auto"/>
        <w:right w:val="none" w:sz="0" w:space="0" w:color="auto"/>
      </w:divBdr>
    </w:div>
    <w:div w:id="1157959052">
      <w:bodyDiv w:val="1"/>
      <w:marLeft w:val="0"/>
      <w:marRight w:val="0"/>
      <w:marTop w:val="0"/>
      <w:marBottom w:val="0"/>
      <w:divBdr>
        <w:top w:val="none" w:sz="0" w:space="0" w:color="auto"/>
        <w:left w:val="none" w:sz="0" w:space="0" w:color="auto"/>
        <w:bottom w:val="none" w:sz="0" w:space="0" w:color="auto"/>
        <w:right w:val="none" w:sz="0" w:space="0" w:color="auto"/>
      </w:divBdr>
    </w:div>
    <w:div w:id="1210337637">
      <w:bodyDiv w:val="1"/>
      <w:marLeft w:val="0"/>
      <w:marRight w:val="0"/>
      <w:marTop w:val="0"/>
      <w:marBottom w:val="0"/>
      <w:divBdr>
        <w:top w:val="none" w:sz="0" w:space="0" w:color="auto"/>
        <w:left w:val="none" w:sz="0" w:space="0" w:color="auto"/>
        <w:bottom w:val="none" w:sz="0" w:space="0" w:color="auto"/>
        <w:right w:val="none" w:sz="0" w:space="0" w:color="auto"/>
      </w:divBdr>
    </w:div>
    <w:div w:id="1277056043">
      <w:bodyDiv w:val="1"/>
      <w:marLeft w:val="0"/>
      <w:marRight w:val="0"/>
      <w:marTop w:val="0"/>
      <w:marBottom w:val="0"/>
      <w:divBdr>
        <w:top w:val="none" w:sz="0" w:space="0" w:color="auto"/>
        <w:left w:val="none" w:sz="0" w:space="0" w:color="auto"/>
        <w:bottom w:val="none" w:sz="0" w:space="0" w:color="auto"/>
        <w:right w:val="none" w:sz="0" w:space="0" w:color="auto"/>
      </w:divBdr>
    </w:div>
    <w:div w:id="1290280027">
      <w:bodyDiv w:val="1"/>
      <w:marLeft w:val="0"/>
      <w:marRight w:val="0"/>
      <w:marTop w:val="0"/>
      <w:marBottom w:val="0"/>
      <w:divBdr>
        <w:top w:val="none" w:sz="0" w:space="0" w:color="auto"/>
        <w:left w:val="none" w:sz="0" w:space="0" w:color="auto"/>
        <w:bottom w:val="none" w:sz="0" w:space="0" w:color="auto"/>
        <w:right w:val="none" w:sz="0" w:space="0" w:color="auto"/>
      </w:divBdr>
    </w:div>
    <w:div w:id="1295991200">
      <w:bodyDiv w:val="1"/>
      <w:marLeft w:val="0"/>
      <w:marRight w:val="0"/>
      <w:marTop w:val="0"/>
      <w:marBottom w:val="0"/>
      <w:divBdr>
        <w:top w:val="none" w:sz="0" w:space="0" w:color="auto"/>
        <w:left w:val="none" w:sz="0" w:space="0" w:color="auto"/>
        <w:bottom w:val="none" w:sz="0" w:space="0" w:color="auto"/>
        <w:right w:val="none" w:sz="0" w:space="0" w:color="auto"/>
      </w:divBdr>
    </w:div>
    <w:div w:id="1321426732">
      <w:bodyDiv w:val="1"/>
      <w:marLeft w:val="0"/>
      <w:marRight w:val="0"/>
      <w:marTop w:val="0"/>
      <w:marBottom w:val="0"/>
      <w:divBdr>
        <w:top w:val="none" w:sz="0" w:space="0" w:color="auto"/>
        <w:left w:val="none" w:sz="0" w:space="0" w:color="auto"/>
        <w:bottom w:val="none" w:sz="0" w:space="0" w:color="auto"/>
        <w:right w:val="none" w:sz="0" w:space="0" w:color="auto"/>
      </w:divBdr>
    </w:div>
    <w:div w:id="1325738510">
      <w:bodyDiv w:val="1"/>
      <w:marLeft w:val="0"/>
      <w:marRight w:val="0"/>
      <w:marTop w:val="0"/>
      <w:marBottom w:val="0"/>
      <w:divBdr>
        <w:top w:val="none" w:sz="0" w:space="0" w:color="auto"/>
        <w:left w:val="none" w:sz="0" w:space="0" w:color="auto"/>
        <w:bottom w:val="none" w:sz="0" w:space="0" w:color="auto"/>
        <w:right w:val="none" w:sz="0" w:space="0" w:color="auto"/>
      </w:divBdr>
    </w:div>
    <w:div w:id="1352416195">
      <w:bodyDiv w:val="1"/>
      <w:marLeft w:val="0"/>
      <w:marRight w:val="0"/>
      <w:marTop w:val="0"/>
      <w:marBottom w:val="0"/>
      <w:divBdr>
        <w:top w:val="none" w:sz="0" w:space="0" w:color="auto"/>
        <w:left w:val="none" w:sz="0" w:space="0" w:color="auto"/>
        <w:bottom w:val="none" w:sz="0" w:space="0" w:color="auto"/>
        <w:right w:val="none" w:sz="0" w:space="0" w:color="auto"/>
      </w:divBdr>
    </w:div>
    <w:div w:id="1472675813">
      <w:bodyDiv w:val="1"/>
      <w:marLeft w:val="0"/>
      <w:marRight w:val="0"/>
      <w:marTop w:val="0"/>
      <w:marBottom w:val="0"/>
      <w:divBdr>
        <w:top w:val="none" w:sz="0" w:space="0" w:color="auto"/>
        <w:left w:val="none" w:sz="0" w:space="0" w:color="auto"/>
        <w:bottom w:val="none" w:sz="0" w:space="0" w:color="auto"/>
        <w:right w:val="none" w:sz="0" w:space="0" w:color="auto"/>
      </w:divBdr>
    </w:div>
    <w:div w:id="1625426085">
      <w:bodyDiv w:val="1"/>
      <w:marLeft w:val="0"/>
      <w:marRight w:val="0"/>
      <w:marTop w:val="0"/>
      <w:marBottom w:val="0"/>
      <w:divBdr>
        <w:top w:val="none" w:sz="0" w:space="0" w:color="auto"/>
        <w:left w:val="none" w:sz="0" w:space="0" w:color="auto"/>
        <w:bottom w:val="none" w:sz="0" w:space="0" w:color="auto"/>
        <w:right w:val="none" w:sz="0" w:space="0" w:color="auto"/>
      </w:divBdr>
    </w:div>
    <w:div w:id="1700352329">
      <w:bodyDiv w:val="1"/>
      <w:marLeft w:val="0"/>
      <w:marRight w:val="0"/>
      <w:marTop w:val="0"/>
      <w:marBottom w:val="0"/>
      <w:divBdr>
        <w:top w:val="none" w:sz="0" w:space="0" w:color="auto"/>
        <w:left w:val="none" w:sz="0" w:space="0" w:color="auto"/>
        <w:bottom w:val="none" w:sz="0" w:space="0" w:color="auto"/>
        <w:right w:val="none" w:sz="0" w:space="0" w:color="auto"/>
      </w:divBdr>
    </w:div>
    <w:div w:id="1788036732">
      <w:bodyDiv w:val="1"/>
      <w:marLeft w:val="0"/>
      <w:marRight w:val="0"/>
      <w:marTop w:val="0"/>
      <w:marBottom w:val="0"/>
      <w:divBdr>
        <w:top w:val="none" w:sz="0" w:space="0" w:color="auto"/>
        <w:left w:val="none" w:sz="0" w:space="0" w:color="auto"/>
        <w:bottom w:val="none" w:sz="0" w:space="0" w:color="auto"/>
        <w:right w:val="none" w:sz="0" w:space="0" w:color="auto"/>
      </w:divBdr>
    </w:div>
    <w:div w:id="1898515487">
      <w:bodyDiv w:val="1"/>
      <w:marLeft w:val="0"/>
      <w:marRight w:val="0"/>
      <w:marTop w:val="0"/>
      <w:marBottom w:val="0"/>
      <w:divBdr>
        <w:top w:val="none" w:sz="0" w:space="0" w:color="auto"/>
        <w:left w:val="none" w:sz="0" w:space="0" w:color="auto"/>
        <w:bottom w:val="none" w:sz="0" w:space="0" w:color="auto"/>
        <w:right w:val="none" w:sz="0" w:space="0" w:color="auto"/>
      </w:divBdr>
    </w:div>
    <w:div w:id="1989163162">
      <w:bodyDiv w:val="1"/>
      <w:marLeft w:val="0"/>
      <w:marRight w:val="0"/>
      <w:marTop w:val="0"/>
      <w:marBottom w:val="0"/>
      <w:divBdr>
        <w:top w:val="none" w:sz="0" w:space="0" w:color="auto"/>
        <w:left w:val="none" w:sz="0" w:space="0" w:color="auto"/>
        <w:bottom w:val="none" w:sz="0" w:space="0" w:color="auto"/>
        <w:right w:val="none" w:sz="0" w:space="0" w:color="auto"/>
      </w:divBdr>
    </w:div>
    <w:div w:id="2014145697">
      <w:bodyDiv w:val="1"/>
      <w:marLeft w:val="0"/>
      <w:marRight w:val="0"/>
      <w:marTop w:val="0"/>
      <w:marBottom w:val="0"/>
      <w:divBdr>
        <w:top w:val="none" w:sz="0" w:space="0" w:color="auto"/>
        <w:left w:val="none" w:sz="0" w:space="0" w:color="auto"/>
        <w:bottom w:val="none" w:sz="0" w:space="0" w:color="auto"/>
        <w:right w:val="none" w:sz="0" w:space="0" w:color="auto"/>
      </w:divBdr>
    </w:div>
    <w:div w:id="2041930705">
      <w:bodyDiv w:val="1"/>
      <w:marLeft w:val="0"/>
      <w:marRight w:val="0"/>
      <w:marTop w:val="0"/>
      <w:marBottom w:val="0"/>
      <w:divBdr>
        <w:top w:val="none" w:sz="0" w:space="0" w:color="auto"/>
        <w:left w:val="none" w:sz="0" w:space="0" w:color="auto"/>
        <w:bottom w:val="none" w:sz="0" w:space="0" w:color="auto"/>
        <w:right w:val="none" w:sz="0" w:space="0" w:color="auto"/>
      </w:divBdr>
    </w:div>
    <w:div w:id="21028738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righton-hove.gov.uk/content/children-and-education/childcare-and-family-support/family-information-service-fis" TargetMode="External"/><Relationship Id="rId12" Type="http://schemas.openxmlformats.org/officeDocument/2006/relationships/hyperlink" Target="https://new.brighton-hove.gov.uk/adult-social-care/keep-people-safe/help-adult-risk-abuse-or-neglect" TargetMode="External"/><Relationship Id="rId13" Type="http://schemas.openxmlformats.org/officeDocument/2006/relationships/hyperlink" Target="https://www.brighton-hove.gov.uk/content/children-and-education/front-door-families" TargetMode="External"/><Relationship Id="rId14" Type="http://schemas.openxmlformats.org/officeDocument/2006/relationships/hyperlink" Target="https://dera.ioe.ac.uk/10015/7/Referral%20Guidance%20and%20Form%20FINAL%20v%2010-01_Redacted.pdf" TargetMode="External"/><Relationship Id="rId15" Type="http://schemas.openxmlformats.org/officeDocument/2006/relationships/image" Target="media/image1.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document/d/1beUdNQ4sA2z079yzG88aEMDFyjerYrzZ906ppJeOLcw/edit?usp=sharing" TargetMode="External"/><Relationship Id="rId10" Type="http://schemas.openxmlformats.org/officeDocument/2006/relationships/hyperlink" Target="http://www.brightonandhovelsc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NCA:Google%20Drive:ONCA%20Operations:2017%20O%20N%20C%20A%20Rebrand:ToolKit:03%20Word%20Templates:ONCA%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4313-5ED4-8B4C-B091-F0553B50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ONCA Press Release.dot</Template>
  <TotalTime>14</TotalTime>
  <Pages>4</Pages>
  <Words>1829</Words>
  <Characters>10429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ONCA Press Release</vt:lpstr>
    </vt:vector>
  </TitlesOfParts>
  <Company>Silicon Fish</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 Press Release</dc:title>
  <dc:subject/>
  <dc:creator>Laura Coleman</dc:creator>
  <cp:keywords/>
  <dc:description/>
  <cp:lastModifiedBy>Laura Coleman</cp:lastModifiedBy>
  <cp:revision>9</cp:revision>
  <cp:lastPrinted>2018-11-22T11:26:00Z</cp:lastPrinted>
  <dcterms:created xsi:type="dcterms:W3CDTF">2020-06-08T12:00:00Z</dcterms:created>
  <dcterms:modified xsi:type="dcterms:W3CDTF">2020-06-08T12:18:00Z</dcterms:modified>
</cp:coreProperties>
</file>